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7030" w:rsidRDefault="00F17030" w:rsidP="00F631AA">
      <w:pPr>
        <w:jc w:val="right"/>
        <w:rPr>
          <w:rFonts w:ascii="Arial" w:hAnsi="Arial" w:cs="Arial"/>
          <w:lang w:val="ro-RO"/>
        </w:rPr>
      </w:pPr>
    </w:p>
    <w:p w:rsidR="00F631AA" w:rsidRPr="00F631AA" w:rsidRDefault="002E6133" w:rsidP="00F631AA">
      <w:pPr>
        <w:jc w:val="right"/>
        <w:rPr>
          <w:rFonts w:ascii="Arial" w:hAnsi="Arial" w:cs="Arial"/>
          <w:lang w:val="ro-RO"/>
        </w:rPr>
      </w:pPr>
      <w:r>
        <w:rPr>
          <w:rFonts w:ascii="Arial" w:hAnsi="Arial" w:cs="Arial"/>
          <w:lang w:val="ro-RO"/>
        </w:rPr>
        <w:t>19 mai</w:t>
      </w:r>
      <w:bookmarkStart w:id="0" w:name="_GoBack"/>
      <w:bookmarkEnd w:id="0"/>
      <w:r w:rsidR="00F631AA" w:rsidRPr="00F631AA">
        <w:rPr>
          <w:rFonts w:ascii="Arial" w:hAnsi="Arial" w:cs="Arial"/>
          <w:lang w:val="ro-RO"/>
        </w:rPr>
        <w:t xml:space="preserve"> 2026 </w:t>
      </w:r>
    </w:p>
    <w:p w:rsidR="00F631AA" w:rsidRPr="00F631AA" w:rsidRDefault="00F631AA" w:rsidP="00F631AA">
      <w:pPr>
        <w:rPr>
          <w:rFonts w:ascii="Arial" w:hAnsi="Arial" w:cs="Arial"/>
          <w:lang w:val="ro-RO"/>
        </w:rPr>
      </w:pPr>
    </w:p>
    <w:p w:rsidR="002E6133" w:rsidRPr="002E6133" w:rsidRDefault="002E6133" w:rsidP="002E6133">
      <w:pPr>
        <w:ind w:firstLine="720"/>
        <w:jc w:val="center"/>
        <w:rPr>
          <w:rFonts w:ascii="Arial" w:hAnsi="Arial" w:cs="Arial"/>
          <w:lang w:val="ro-RO"/>
        </w:rPr>
      </w:pPr>
      <w:r w:rsidRPr="002E6133">
        <w:rPr>
          <w:rFonts w:ascii="Arial" w:hAnsi="Arial" w:cs="Arial"/>
          <w:lang w:val="ro-RO"/>
        </w:rPr>
        <w:t>Ateliere interactive pentru tinerii din LTME!</w:t>
      </w:r>
    </w:p>
    <w:p w:rsidR="002E6133" w:rsidRPr="002E6133" w:rsidRDefault="002E6133" w:rsidP="002E6133">
      <w:pPr>
        <w:ind w:firstLine="720"/>
        <w:rPr>
          <w:rFonts w:ascii="Arial" w:hAnsi="Arial" w:cs="Arial"/>
          <w:lang w:val="ro-RO"/>
        </w:rPr>
      </w:pPr>
    </w:p>
    <w:p w:rsidR="002E6133" w:rsidRPr="002E6133" w:rsidRDefault="002E6133" w:rsidP="002E6133">
      <w:pPr>
        <w:ind w:firstLine="720"/>
        <w:rPr>
          <w:rFonts w:ascii="Arial" w:hAnsi="Arial" w:cs="Arial"/>
          <w:lang w:val="ro-RO"/>
        </w:rPr>
      </w:pPr>
      <w:r w:rsidRPr="002E6133">
        <w:rPr>
          <w:rFonts w:ascii="Arial" w:hAnsi="Arial" w:cs="Arial"/>
          <w:lang w:val="ro-RO"/>
        </w:rPr>
        <w:t>Ca parte a activităților de diseminare aferente proiectului Erasmus+ KA122 „</w:t>
      </w:r>
      <w:proofErr w:type="spellStart"/>
      <w:r w:rsidRPr="002E6133">
        <w:rPr>
          <w:rFonts w:ascii="Arial" w:hAnsi="Arial" w:cs="Arial"/>
          <w:lang w:val="ro-RO"/>
        </w:rPr>
        <w:t>Think</w:t>
      </w:r>
      <w:proofErr w:type="spellEnd"/>
      <w:r w:rsidRPr="002E6133">
        <w:rPr>
          <w:rFonts w:ascii="Arial" w:hAnsi="Arial" w:cs="Arial"/>
          <w:lang w:val="ro-RO"/>
        </w:rPr>
        <w:t xml:space="preserve"> </w:t>
      </w:r>
      <w:proofErr w:type="spellStart"/>
      <w:r w:rsidRPr="002E6133">
        <w:rPr>
          <w:rFonts w:ascii="Arial" w:hAnsi="Arial" w:cs="Arial"/>
          <w:lang w:val="ro-RO"/>
        </w:rPr>
        <w:t>Twice</w:t>
      </w:r>
      <w:proofErr w:type="spellEnd"/>
      <w:r w:rsidRPr="002E6133">
        <w:rPr>
          <w:rFonts w:ascii="Arial" w:hAnsi="Arial" w:cs="Arial"/>
          <w:lang w:val="ro-RO"/>
        </w:rPr>
        <w:t xml:space="preserve"> </w:t>
      </w:r>
      <w:proofErr w:type="spellStart"/>
      <w:r w:rsidRPr="002E6133">
        <w:rPr>
          <w:rFonts w:ascii="Arial" w:hAnsi="Arial" w:cs="Arial"/>
          <w:lang w:val="ro-RO"/>
        </w:rPr>
        <w:t>Before</w:t>
      </w:r>
      <w:proofErr w:type="spellEnd"/>
      <w:r w:rsidRPr="002E6133">
        <w:rPr>
          <w:rFonts w:ascii="Arial" w:hAnsi="Arial" w:cs="Arial"/>
          <w:lang w:val="ro-RO"/>
        </w:rPr>
        <w:t xml:space="preserve"> </w:t>
      </w:r>
      <w:proofErr w:type="spellStart"/>
      <w:r w:rsidRPr="002E6133">
        <w:rPr>
          <w:rFonts w:ascii="Arial" w:hAnsi="Arial" w:cs="Arial"/>
          <w:lang w:val="ro-RO"/>
        </w:rPr>
        <w:t>You</w:t>
      </w:r>
      <w:proofErr w:type="spellEnd"/>
      <w:r w:rsidRPr="002E6133">
        <w:rPr>
          <w:rFonts w:ascii="Arial" w:hAnsi="Arial" w:cs="Arial"/>
          <w:lang w:val="ro-RO"/>
        </w:rPr>
        <w:t xml:space="preserve"> </w:t>
      </w:r>
      <w:proofErr w:type="spellStart"/>
      <w:r w:rsidRPr="002E6133">
        <w:rPr>
          <w:rFonts w:ascii="Arial" w:hAnsi="Arial" w:cs="Arial"/>
          <w:lang w:val="ro-RO"/>
        </w:rPr>
        <w:t>Speak</w:t>
      </w:r>
      <w:proofErr w:type="spellEnd"/>
      <w:r w:rsidRPr="002E6133">
        <w:rPr>
          <w:rFonts w:ascii="Arial" w:hAnsi="Arial" w:cs="Arial"/>
          <w:lang w:val="ro-RO"/>
        </w:rPr>
        <w:t xml:space="preserve"> </w:t>
      </w:r>
      <w:proofErr w:type="spellStart"/>
      <w:r w:rsidRPr="002E6133">
        <w:rPr>
          <w:rFonts w:ascii="Arial" w:hAnsi="Arial" w:cs="Arial"/>
          <w:lang w:val="ro-RO"/>
        </w:rPr>
        <w:t>and</w:t>
      </w:r>
      <w:proofErr w:type="spellEnd"/>
      <w:r w:rsidRPr="002E6133">
        <w:rPr>
          <w:rFonts w:ascii="Arial" w:hAnsi="Arial" w:cs="Arial"/>
          <w:lang w:val="ro-RO"/>
        </w:rPr>
        <w:t xml:space="preserve"> </w:t>
      </w:r>
      <w:proofErr w:type="spellStart"/>
      <w:r w:rsidRPr="002E6133">
        <w:rPr>
          <w:rFonts w:ascii="Arial" w:hAnsi="Arial" w:cs="Arial"/>
          <w:lang w:val="ro-RO"/>
        </w:rPr>
        <w:t>Type</w:t>
      </w:r>
      <w:proofErr w:type="spellEnd"/>
      <w:r w:rsidRPr="002E6133">
        <w:rPr>
          <w:rFonts w:ascii="Arial" w:hAnsi="Arial" w:cs="Arial"/>
          <w:lang w:val="ro-RO"/>
        </w:rPr>
        <w:t xml:space="preserve">”, în cadrul  Liceul Teoretic Mihai Eminescu au fost organizate ateliere interactive dedicate prevenirii fenomenelor de </w:t>
      </w:r>
      <w:proofErr w:type="spellStart"/>
      <w:r w:rsidRPr="002E6133">
        <w:rPr>
          <w:rFonts w:ascii="Arial" w:hAnsi="Arial" w:cs="Arial"/>
          <w:lang w:val="ro-RO"/>
        </w:rPr>
        <w:t>bullying</w:t>
      </w:r>
      <w:proofErr w:type="spellEnd"/>
      <w:r w:rsidRPr="002E6133">
        <w:rPr>
          <w:rFonts w:ascii="Arial" w:hAnsi="Arial" w:cs="Arial"/>
          <w:lang w:val="ro-RO"/>
        </w:rPr>
        <w:t xml:space="preserve"> și </w:t>
      </w:r>
      <w:proofErr w:type="spellStart"/>
      <w:r w:rsidRPr="002E6133">
        <w:rPr>
          <w:rFonts w:ascii="Arial" w:hAnsi="Arial" w:cs="Arial"/>
          <w:lang w:val="ro-RO"/>
        </w:rPr>
        <w:t>cyberbullying</w:t>
      </w:r>
      <w:proofErr w:type="spellEnd"/>
      <w:r w:rsidRPr="002E6133">
        <w:rPr>
          <w:rFonts w:ascii="Arial" w:hAnsi="Arial" w:cs="Arial"/>
          <w:lang w:val="ro-RO"/>
        </w:rPr>
        <w:t>. Activitățile au avut la bază experiențele și cunoștințele dobândite în timpul mobilităților Erasmus+, fiind adaptate nevoilor și intereselor elevilor din liceu.</w:t>
      </w:r>
    </w:p>
    <w:p w:rsidR="002E6133" w:rsidRPr="002E6133" w:rsidRDefault="002E6133" w:rsidP="002E6133">
      <w:pPr>
        <w:ind w:firstLine="720"/>
        <w:rPr>
          <w:rFonts w:ascii="Arial" w:hAnsi="Arial" w:cs="Arial"/>
          <w:lang w:val="ro-RO"/>
        </w:rPr>
      </w:pPr>
      <w:r w:rsidRPr="002E6133">
        <w:rPr>
          <w:rFonts w:ascii="Arial" w:hAnsi="Arial" w:cs="Arial"/>
          <w:lang w:val="ro-RO"/>
        </w:rPr>
        <w:t>Prin jocuri de rol, dezbateri, studii de caz și activități de lucru în echipă, participanții au analizat efectele pe care comportamentele agresive le pot avea asupra relațiilor dintre colegi și asupra stării emoționale a tinerilor. Elevii au fost încurajați să identifice soluții pentru prevenirea conflictelor, să promoveze empatia și să utilizeze un limbaj responsabil atât în comunicarea directă, cât și în mediul online.</w:t>
      </w:r>
    </w:p>
    <w:p w:rsidR="002E6133" w:rsidRPr="002E6133" w:rsidRDefault="002E6133" w:rsidP="002E6133">
      <w:pPr>
        <w:ind w:firstLine="720"/>
        <w:rPr>
          <w:rFonts w:ascii="Arial" w:hAnsi="Arial" w:cs="Arial"/>
          <w:lang w:val="ro-RO"/>
        </w:rPr>
      </w:pPr>
      <w:r w:rsidRPr="002E6133">
        <w:rPr>
          <w:rFonts w:ascii="Arial" w:hAnsi="Arial" w:cs="Arial"/>
          <w:lang w:val="ro-RO"/>
        </w:rPr>
        <w:t>Atelierele au contribuit la dezvoltarea unui climat educațional pozitiv și la conștientizarea importanței respectului reciproc, a toleranței și a incluziunii. Totodată, acestea au evidențiat rolul educației europene în formarea unor tineri capabili să comunice responsabil și să combată discursul ofensator sau discriminatoriu.</w:t>
      </w:r>
    </w:p>
    <w:p w:rsidR="004773ED" w:rsidRPr="00F631AA" w:rsidRDefault="002E6133" w:rsidP="002E6133">
      <w:pPr>
        <w:ind w:firstLine="720"/>
        <w:rPr>
          <w:rFonts w:ascii="Arial" w:hAnsi="Arial" w:cs="Arial"/>
          <w:lang w:val="ro-RO"/>
        </w:rPr>
      </w:pPr>
      <w:r w:rsidRPr="002E6133">
        <w:rPr>
          <w:rFonts w:ascii="Arial" w:hAnsi="Arial" w:cs="Arial"/>
          <w:lang w:val="ro-RO"/>
        </w:rPr>
        <w:t xml:space="preserve">Prin această activitate de diseminare, rezultatele mobilităților Erasmus+ au fost valorificate în mod concret la nivelul comunității școlare, oferind elevilor instrumente utile pentru construirea unor relații bazate pe respect, colaborare și siguranță în mediul școlar și </w:t>
      </w:r>
      <w:proofErr w:type="spellStart"/>
      <w:r w:rsidRPr="002E6133">
        <w:rPr>
          <w:rFonts w:ascii="Arial" w:hAnsi="Arial" w:cs="Arial"/>
          <w:lang w:val="ro-RO"/>
        </w:rPr>
        <w:t>online.</w:t>
      </w:r>
      <w:r w:rsidR="00F631AA" w:rsidRPr="00F631AA">
        <w:rPr>
          <w:rFonts w:ascii="Arial" w:hAnsi="Arial" w:cs="Arial"/>
          <w:lang w:val="ro-RO"/>
        </w:rPr>
        <w:t>Proiectul</w:t>
      </w:r>
      <w:proofErr w:type="spellEnd"/>
      <w:r w:rsidR="00F631AA" w:rsidRPr="00F631AA">
        <w:rPr>
          <w:rFonts w:ascii="Arial" w:hAnsi="Arial" w:cs="Arial"/>
          <w:lang w:val="ro-RO"/>
        </w:rPr>
        <w:t xml:space="preserve"> „THINK TWICE BEFORE YOU SPEAK AND TYPE”: o școală sigură și incluzivă, fără </w:t>
      </w:r>
      <w:proofErr w:type="spellStart"/>
      <w:r w:rsidR="00F631AA" w:rsidRPr="00F631AA">
        <w:rPr>
          <w:rFonts w:ascii="Arial" w:hAnsi="Arial" w:cs="Arial"/>
          <w:lang w:val="ro-RO"/>
        </w:rPr>
        <w:t>bullying</w:t>
      </w:r>
      <w:proofErr w:type="spellEnd"/>
      <w:r w:rsidR="00F631AA" w:rsidRPr="00F631AA">
        <w:rPr>
          <w:rFonts w:ascii="Arial" w:hAnsi="Arial" w:cs="Arial"/>
          <w:lang w:val="ro-RO"/>
        </w:rPr>
        <w:t xml:space="preserve"> și </w:t>
      </w:r>
      <w:proofErr w:type="spellStart"/>
      <w:r w:rsidR="00F631AA" w:rsidRPr="00F631AA">
        <w:rPr>
          <w:rFonts w:ascii="Arial" w:hAnsi="Arial" w:cs="Arial"/>
          <w:lang w:val="ro-RO"/>
        </w:rPr>
        <w:t>cyberbullyingare</w:t>
      </w:r>
      <w:proofErr w:type="spellEnd"/>
      <w:r w:rsidR="00F631AA" w:rsidRPr="00F631AA">
        <w:rPr>
          <w:rFonts w:ascii="Arial" w:hAnsi="Arial" w:cs="Arial"/>
          <w:lang w:val="ro-RO"/>
        </w:rPr>
        <w:t xml:space="preserve"> o perioadă de implementare de 10 luni,  01.10. 2025 - 31.07. 2026, și beneficiază fonduri nerambursabile în valoare de 20.315 euro.</w:t>
      </w:r>
    </w:p>
    <w:sectPr w:rsidR="004773ED" w:rsidRPr="00F631AA" w:rsidSect="004773ED">
      <w:headerReference w:type="default" r:id="rId8"/>
      <w:footerReference w:type="default" r:id="rId9"/>
      <w:pgSz w:w="12240" w:h="15840"/>
      <w:pgMar w:top="1440" w:right="1080" w:bottom="1440" w:left="1080" w:header="284"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013D" w:rsidRDefault="0070013D" w:rsidP="006168C7">
      <w:pPr>
        <w:spacing w:after="0" w:line="240" w:lineRule="auto"/>
      </w:pPr>
      <w:r>
        <w:separator/>
      </w:r>
    </w:p>
  </w:endnote>
  <w:endnote w:type="continuationSeparator" w:id="0">
    <w:p w:rsidR="0070013D" w:rsidRDefault="0070013D" w:rsidP="006168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EA1" w:rsidRDefault="004B7EA1">
    <w:pPr>
      <w:pStyle w:val="Subsol"/>
    </w:pPr>
    <w:r>
      <w:rPr>
        <w:noProof/>
        <w:lang w:val="ro-RO" w:eastAsia="ro-RO"/>
      </w:rPr>
      <w:drawing>
        <wp:inline distT="0" distB="0" distL="0" distR="0" wp14:anchorId="511E65A0" wp14:editId="162D7BD3">
          <wp:extent cx="6658897" cy="140109"/>
          <wp:effectExtent l="0" t="0" r="0" b="0"/>
          <wp:docPr id="10"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ie.png"/>
                  <pic:cNvPicPr/>
                </pic:nvPicPr>
                <pic:blipFill>
                  <a:blip r:embed="rId1">
                    <a:extLst>
                      <a:ext uri="{28A0092B-C50C-407E-A947-70E740481C1C}">
                        <a14:useLocalDpi xmlns:a14="http://schemas.microsoft.com/office/drawing/2010/main" val="0"/>
                      </a:ext>
                    </a:extLst>
                  </a:blip>
                  <a:stretch>
                    <a:fillRect/>
                  </a:stretch>
                </pic:blipFill>
                <pic:spPr>
                  <a:xfrm>
                    <a:off x="0" y="0"/>
                    <a:ext cx="6661150" cy="140156"/>
                  </a:xfrm>
                  <a:prstGeom prst="rect">
                    <a:avLst/>
                  </a:prstGeom>
                </pic:spPr>
              </pic:pic>
            </a:graphicData>
          </a:graphic>
        </wp:inline>
      </w:drawing>
    </w:r>
  </w:p>
  <w:p w:rsidR="00F72CA1" w:rsidRDefault="00824E12" w:rsidP="00824E12">
    <w:pPr>
      <w:pStyle w:val="Subsol"/>
      <w:jc w:val="center"/>
    </w:pPr>
    <w:proofErr w:type="spellStart"/>
    <w:r w:rsidRPr="00824E12">
      <w:t>Finanțat</w:t>
    </w:r>
    <w:proofErr w:type="spellEnd"/>
    <w:r w:rsidRPr="00824E12">
      <w:t xml:space="preserve"> de </w:t>
    </w:r>
    <w:proofErr w:type="spellStart"/>
    <w:r w:rsidRPr="00824E12">
      <w:t>Uniunea</w:t>
    </w:r>
    <w:proofErr w:type="spellEnd"/>
    <w:r w:rsidRPr="00824E12">
      <w:t xml:space="preserve"> </w:t>
    </w:r>
    <w:proofErr w:type="spellStart"/>
    <w:r w:rsidRPr="00824E12">
      <w:t>Europeană</w:t>
    </w:r>
    <w:proofErr w:type="spellEnd"/>
    <w:r w:rsidRPr="00824E12">
      <w:t xml:space="preserve">. </w:t>
    </w:r>
    <w:proofErr w:type="spellStart"/>
    <w:r w:rsidRPr="00824E12">
      <w:t>Punctele</w:t>
    </w:r>
    <w:proofErr w:type="spellEnd"/>
    <w:r w:rsidRPr="00824E12">
      <w:t xml:space="preserve"> de </w:t>
    </w:r>
    <w:proofErr w:type="spellStart"/>
    <w:r w:rsidRPr="00824E12">
      <w:t>vedere</w:t>
    </w:r>
    <w:proofErr w:type="spellEnd"/>
    <w:r w:rsidRPr="00824E12">
      <w:t xml:space="preserve"> </w:t>
    </w:r>
    <w:proofErr w:type="spellStart"/>
    <w:r w:rsidRPr="00824E12">
      <w:t>și</w:t>
    </w:r>
    <w:proofErr w:type="spellEnd"/>
    <w:r w:rsidRPr="00824E12">
      <w:t xml:space="preserve"> </w:t>
    </w:r>
    <w:proofErr w:type="spellStart"/>
    <w:r w:rsidRPr="00824E12">
      <w:t>opiniile</w:t>
    </w:r>
    <w:proofErr w:type="spellEnd"/>
    <w:r w:rsidRPr="00824E12">
      <w:t xml:space="preserve"> </w:t>
    </w:r>
    <w:proofErr w:type="spellStart"/>
    <w:r w:rsidRPr="00824E12">
      <w:t>exprimate</w:t>
    </w:r>
    <w:proofErr w:type="spellEnd"/>
    <w:r w:rsidRPr="00824E12">
      <w:t xml:space="preserve"> </w:t>
    </w:r>
    <w:proofErr w:type="spellStart"/>
    <w:r w:rsidRPr="00824E12">
      <w:t>aparțin</w:t>
    </w:r>
    <w:proofErr w:type="spellEnd"/>
    <w:r w:rsidRPr="00824E12">
      <w:t xml:space="preserve"> </w:t>
    </w:r>
    <w:proofErr w:type="spellStart"/>
    <w:r w:rsidRPr="00824E12">
      <w:t>însă</w:t>
    </w:r>
    <w:proofErr w:type="spellEnd"/>
    <w:r w:rsidRPr="00824E12">
      <w:t xml:space="preserve"> </w:t>
    </w:r>
    <w:proofErr w:type="spellStart"/>
    <w:r w:rsidRPr="00824E12">
      <w:t>exclusiv</w:t>
    </w:r>
    <w:proofErr w:type="spellEnd"/>
    <w:r w:rsidRPr="00824E12">
      <w:t xml:space="preserve"> </w:t>
    </w:r>
    <w:proofErr w:type="spellStart"/>
    <w:r w:rsidRPr="00824E12">
      <w:t>autorului</w:t>
    </w:r>
    <w:proofErr w:type="spellEnd"/>
    <w:r w:rsidRPr="00824E12">
      <w:t xml:space="preserve"> (</w:t>
    </w:r>
    <w:proofErr w:type="spellStart"/>
    <w:r w:rsidRPr="00824E12">
      <w:t>autorilor</w:t>
    </w:r>
    <w:proofErr w:type="spellEnd"/>
    <w:r w:rsidRPr="00824E12">
      <w:t xml:space="preserve">) </w:t>
    </w:r>
    <w:proofErr w:type="spellStart"/>
    <w:r w:rsidRPr="00824E12">
      <w:t>și</w:t>
    </w:r>
    <w:proofErr w:type="spellEnd"/>
    <w:r w:rsidRPr="00824E12">
      <w:t xml:space="preserve"> nu </w:t>
    </w:r>
    <w:proofErr w:type="spellStart"/>
    <w:r w:rsidRPr="00824E12">
      <w:t>reflectă</w:t>
    </w:r>
    <w:proofErr w:type="spellEnd"/>
    <w:r w:rsidRPr="00824E12">
      <w:t xml:space="preserve"> </w:t>
    </w:r>
    <w:proofErr w:type="spellStart"/>
    <w:r w:rsidRPr="00824E12">
      <w:t>neapărat</w:t>
    </w:r>
    <w:proofErr w:type="spellEnd"/>
    <w:r w:rsidRPr="00824E12">
      <w:t xml:space="preserve"> </w:t>
    </w:r>
    <w:proofErr w:type="spellStart"/>
    <w:r w:rsidRPr="00824E12">
      <w:t>punctele</w:t>
    </w:r>
    <w:proofErr w:type="spellEnd"/>
    <w:r w:rsidRPr="00824E12">
      <w:t xml:space="preserve"> de </w:t>
    </w:r>
    <w:proofErr w:type="spellStart"/>
    <w:r w:rsidRPr="00824E12">
      <w:t>vedere</w:t>
    </w:r>
    <w:proofErr w:type="spellEnd"/>
    <w:r w:rsidRPr="00824E12">
      <w:t xml:space="preserve"> </w:t>
    </w:r>
    <w:proofErr w:type="spellStart"/>
    <w:r w:rsidRPr="00824E12">
      <w:t>și</w:t>
    </w:r>
    <w:proofErr w:type="spellEnd"/>
    <w:r w:rsidRPr="00824E12">
      <w:t xml:space="preserve"> </w:t>
    </w:r>
    <w:proofErr w:type="spellStart"/>
    <w:r w:rsidRPr="00824E12">
      <w:t>opiniile</w:t>
    </w:r>
    <w:proofErr w:type="spellEnd"/>
    <w:r w:rsidRPr="00824E12">
      <w:t xml:space="preserve"> </w:t>
    </w:r>
    <w:proofErr w:type="spellStart"/>
    <w:r w:rsidRPr="00824E12">
      <w:t>Uniunii</w:t>
    </w:r>
    <w:proofErr w:type="spellEnd"/>
    <w:r w:rsidRPr="00824E12">
      <w:t xml:space="preserve"> </w:t>
    </w:r>
    <w:proofErr w:type="spellStart"/>
    <w:r w:rsidRPr="00824E12">
      <w:t>Europene</w:t>
    </w:r>
    <w:proofErr w:type="spellEnd"/>
    <w:r w:rsidRPr="00824E12">
      <w:t xml:space="preserve"> </w:t>
    </w:r>
    <w:proofErr w:type="spellStart"/>
    <w:r w:rsidRPr="00824E12">
      <w:t>sau</w:t>
    </w:r>
    <w:proofErr w:type="spellEnd"/>
    <w:r w:rsidRPr="00824E12">
      <w:t xml:space="preserve"> ale </w:t>
    </w:r>
    <w:proofErr w:type="spellStart"/>
    <w:r w:rsidRPr="00824E12">
      <w:t>Agenției</w:t>
    </w:r>
    <w:proofErr w:type="spellEnd"/>
    <w:r w:rsidRPr="00824E12">
      <w:t xml:space="preserve"> Executive </w:t>
    </w:r>
    <w:proofErr w:type="spellStart"/>
    <w:r w:rsidRPr="00824E12">
      <w:t>Europene</w:t>
    </w:r>
    <w:proofErr w:type="spellEnd"/>
    <w:r w:rsidRPr="00824E12">
      <w:t xml:space="preserve"> </w:t>
    </w:r>
    <w:proofErr w:type="spellStart"/>
    <w:r w:rsidRPr="00824E12">
      <w:t>pentru</w:t>
    </w:r>
    <w:proofErr w:type="spellEnd"/>
    <w:r w:rsidRPr="00824E12">
      <w:t xml:space="preserve"> </w:t>
    </w:r>
    <w:proofErr w:type="spellStart"/>
    <w:r w:rsidRPr="00824E12">
      <w:t>Educație</w:t>
    </w:r>
    <w:proofErr w:type="spellEnd"/>
    <w:r w:rsidRPr="00824E12">
      <w:t xml:space="preserve"> </w:t>
    </w:r>
    <w:proofErr w:type="spellStart"/>
    <w:r w:rsidRPr="00824E12">
      <w:t>și</w:t>
    </w:r>
    <w:proofErr w:type="spellEnd"/>
    <w:r w:rsidRPr="00824E12">
      <w:t xml:space="preserve"> </w:t>
    </w:r>
    <w:proofErr w:type="spellStart"/>
    <w:proofErr w:type="gramStart"/>
    <w:r w:rsidRPr="00824E12">
      <w:t>Cultură</w:t>
    </w:r>
    <w:proofErr w:type="spellEnd"/>
    <w:r w:rsidRPr="00824E12">
      <w:t>(</w:t>
    </w:r>
    <w:proofErr w:type="gramEnd"/>
    <w:r w:rsidRPr="00824E12">
      <w:t xml:space="preserve"> EACEA). </w:t>
    </w:r>
    <w:proofErr w:type="spellStart"/>
    <w:r w:rsidRPr="00824E12">
      <w:t>Nici</w:t>
    </w:r>
    <w:proofErr w:type="spellEnd"/>
    <w:r w:rsidRPr="00824E12">
      <w:t xml:space="preserve"> </w:t>
    </w:r>
    <w:proofErr w:type="spellStart"/>
    <w:r w:rsidRPr="00824E12">
      <w:t>Uniunea</w:t>
    </w:r>
    <w:proofErr w:type="spellEnd"/>
    <w:r w:rsidRPr="00824E12">
      <w:t xml:space="preserve"> </w:t>
    </w:r>
    <w:proofErr w:type="spellStart"/>
    <w:r w:rsidRPr="00824E12">
      <w:t>Europeană</w:t>
    </w:r>
    <w:proofErr w:type="spellEnd"/>
    <w:r w:rsidRPr="00824E12">
      <w:t xml:space="preserve">, </w:t>
    </w:r>
    <w:proofErr w:type="spellStart"/>
    <w:r w:rsidRPr="00824E12">
      <w:t>nici</w:t>
    </w:r>
    <w:proofErr w:type="spellEnd"/>
    <w:r w:rsidRPr="00824E12">
      <w:t xml:space="preserve"> EACEA nu pot fi considerate </w:t>
    </w:r>
    <w:proofErr w:type="spellStart"/>
    <w:r w:rsidRPr="00824E12">
      <w:t>răspunzătoare</w:t>
    </w:r>
    <w:proofErr w:type="spellEnd"/>
    <w:r w:rsidRPr="00824E12">
      <w:t xml:space="preserve"> </w:t>
    </w:r>
    <w:proofErr w:type="spellStart"/>
    <w:r w:rsidRPr="00824E12">
      <w:t>pentru</w:t>
    </w:r>
    <w:proofErr w:type="spellEnd"/>
    <w:r w:rsidRPr="00824E12">
      <w:t xml:space="preserve"> </w:t>
    </w:r>
    <w:proofErr w:type="spellStart"/>
    <w:r w:rsidRPr="00824E12">
      <w:t>acestea</w:t>
    </w:r>
    <w:proofErr w:type="spellEnd"/>
    <w:r w:rsidRPr="00824E12">
      <w:t>.</w:t>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013D" w:rsidRDefault="0070013D" w:rsidP="006168C7">
      <w:pPr>
        <w:spacing w:after="0" w:line="240" w:lineRule="auto"/>
      </w:pPr>
      <w:r>
        <w:separator/>
      </w:r>
    </w:p>
  </w:footnote>
  <w:footnote w:type="continuationSeparator" w:id="0">
    <w:p w:rsidR="0070013D" w:rsidRDefault="0070013D" w:rsidP="006168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8C7" w:rsidRDefault="00606B40" w:rsidP="0078097D">
    <w:pPr>
      <w:pStyle w:val="Antet"/>
      <w:tabs>
        <w:tab w:val="clear" w:pos="9360"/>
        <w:tab w:val="right" w:pos="10348"/>
      </w:tabs>
    </w:pPr>
    <w:r>
      <w:rPr>
        <w:noProof/>
        <w:lang w:val="ro-RO" w:eastAsia="ro-RO"/>
      </w:rPr>
      <w:drawing>
        <wp:anchor distT="0" distB="0" distL="114300" distR="114300" simplePos="0" relativeHeight="251658240" behindDoc="0" locked="0" layoutInCell="1" allowOverlap="1" wp14:anchorId="61ADB7AF" wp14:editId="606CAA49">
          <wp:simplePos x="0" y="0"/>
          <wp:positionH relativeFrom="column">
            <wp:posOffset>4909820</wp:posOffset>
          </wp:positionH>
          <wp:positionV relativeFrom="paragraph">
            <wp:posOffset>-55880</wp:posOffset>
          </wp:positionV>
          <wp:extent cx="841375" cy="841375"/>
          <wp:effectExtent l="0" t="0" r="0" b="0"/>
          <wp:wrapNone/>
          <wp:docPr id="9" name="I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1375" cy="841375"/>
                  </a:xfrm>
                  <a:prstGeom prst="rect">
                    <a:avLst/>
                  </a:prstGeom>
                  <a:noFill/>
                </pic:spPr>
              </pic:pic>
            </a:graphicData>
          </a:graphic>
          <wp14:sizeRelH relativeFrom="page">
            <wp14:pctWidth>0</wp14:pctWidth>
          </wp14:sizeRelH>
          <wp14:sizeRelV relativeFrom="page">
            <wp14:pctHeight>0</wp14:pctHeight>
          </wp14:sizeRelV>
        </wp:anchor>
      </w:drawing>
    </w:r>
    <w:r>
      <w:rPr>
        <w:noProof/>
        <w:lang w:val="ro-RO" w:eastAsia="ro-RO"/>
      </w:rPr>
      <w:drawing>
        <wp:anchor distT="0" distB="0" distL="114300" distR="114300" simplePos="0" relativeHeight="251659264" behindDoc="0" locked="0" layoutInCell="1" allowOverlap="1" wp14:anchorId="4412463D" wp14:editId="0C1D78BE">
          <wp:simplePos x="0" y="0"/>
          <wp:positionH relativeFrom="column">
            <wp:posOffset>3664585</wp:posOffset>
          </wp:positionH>
          <wp:positionV relativeFrom="paragraph">
            <wp:posOffset>-55245</wp:posOffset>
          </wp:positionV>
          <wp:extent cx="921385" cy="921385"/>
          <wp:effectExtent l="0" t="0" r="0" b="0"/>
          <wp:wrapNone/>
          <wp:docPr id="7"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LTMR.png"/>
                  <pic:cNvPicPr/>
                </pic:nvPicPr>
                <pic:blipFill>
                  <a:blip r:embed="rId2">
                    <a:extLst>
                      <a:ext uri="{28A0092B-C50C-407E-A947-70E740481C1C}">
                        <a14:useLocalDpi xmlns:a14="http://schemas.microsoft.com/office/drawing/2010/main" val="0"/>
                      </a:ext>
                    </a:extLst>
                  </a:blip>
                  <a:stretch>
                    <a:fillRect/>
                  </a:stretch>
                </pic:blipFill>
                <pic:spPr>
                  <a:xfrm>
                    <a:off x="0" y="0"/>
                    <a:ext cx="921385" cy="921385"/>
                  </a:xfrm>
                  <a:prstGeom prst="rect">
                    <a:avLst/>
                  </a:prstGeom>
                </pic:spPr>
              </pic:pic>
            </a:graphicData>
          </a:graphic>
          <wp14:sizeRelH relativeFrom="page">
            <wp14:pctWidth>0</wp14:pctWidth>
          </wp14:sizeRelH>
          <wp14:sizeRelV relativeFrom="page">
            <wp14:pctHeight>0</wp14:pctHeight>
          </wp14:sizeRelV>
        </wp:anchor>
      </w:drawing>
    </w:r>
    <w:r w:rsidR="006168C7">
      <w:rPr>
        <w:noProof/>
        <w:lang w:val="ro-RO" w:eastAsia="ro-RO"/>
      </w:rPr>
      <w:drawing>
        <wp:inline distT="0" distB="0" distL="0" distR="0" wp14:anchorId="196AD7C5" wp14:editId="32E46008">
          <wp:extent cx="3433113" cy="720000"/>
          <wp:effectExtent l="0" t="0" r="0" b="4445"/>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 Finanțat de Uniunea Europeană_POS.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3433113" cy="720000"/>
                  </a:xfrm>
                  <a:prstGeom prst="rect">
                    <a:avLst/>
                  </a:prstGeom>
                </pic:spPr>
              </pic:pic>
            </a:graphicData>
          </a:graphic>
        </wp:inline>
      </w:drawing>
    </w:r>
    <w:r w:rsidR="00885E67">
      <w:rPr>
        <w:noProof/>
      </w:rPr>
      <w:t xml:space="preserve">  </w:t>
    </w:r>
    <w:r w:rsidR="006168C7">
      <w:ptab w:relativeTo="margin" w:alignment="center" w:leader="none"/>
    </w:r>
    <w:r w:rsidR="006168C7">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C6037D"/>
    <w:multiLevelType w:val="hybridMultilevel"/>
    <w:tmpl w:val="96D63784"/>
    <w:lvl w:ilvl="0" w:tplc="AB624F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781"/>
    <w:rsid w:val="00020B68"/>
    <w:rsid w:val="00021C4B"/>
    <w:rsid w:val="00096973"/>
    <w:rsid w:val="000A07CE"/>
    <w:rsid w:val="00132885"/>
    <w:rsid w:val="0016603E"/>
    <w:rsid w:val="0017573F"/>
    <w:rsid w:val="00185843"/>
    <w:rsid w:val="00186087"/>
    <w:rsid w:val="00223553"/>
    <w:rsid w:val="00292226"/>
    <w:rsid w:val="002C06BD"/>
    <w:rsid w:val="002C6CCA"/>
    <w:rsid w:val="002E6133"/>
    <w:rsid w:val="00365313"/>
    <w:rsid w:val="003710F5"/>
    <w:rsid w:val="00380D95"/>
    <w:rsid w:val="0044593D"/>
    <w:rsid w:val="004773ED"/>
    <w:rsid w:val="004B7EA1"/>
    <w:rsid w:val="004C0B7D"/>
    <w:rsid w:val="004E4EF8"/>
    <w:rsid w:val="00590AE7"/>
    <w:rsid w:val="00606B40"/>
    <w:rsid w:val="006157C3"/>
    <w:rsid w:val="006168C7"/>
    <w:rsid w:val="0070013D"/>
    <w:rsid w:val="0078097D"/>
    <w:rsid w:val="00824E12"/>
    <w:rsid w:val="00885E67"/>
    <w:rsid w:val="00914433"/>
    <w:rsid w:val="00977818"/>
    <w:rsid w:val="00991DE4"/>
    <w:rsid w:val="009E34AE"/>
    <w:rsid w:val="009F09C6"/>
    <w:rsid w:val="00AB2AC6"/>
    <w:rsid w:val="00B40CB2"/>
    <w:rsid w:val="00C90781"/>
    <w:rsid w:val="00CB78A0"/>
    <w:rsid w:val="00D05E7F"/>
    <w:rsid w:val="00D83A7D"/>
    <w:rsid w:val="00D97475"/>
    <w:rsid w:val="00DC7271"/>
    <w:rsid w:val="00DD276C"/>
    <w:rsid w:val="00E64EE3"/>
    <w:rsid w:val="00E65416"/>
    <w:rsid w:val="00F17030"/>
    <w:rsid w:val="00F631AA"/>
    <w:rsid w:val="00F72C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6168C7"/>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6168C7"/>
  </w:style>
  <w:style w:type="paragraph" w:styleId="Subsol">
    <w:name w:val="footer"/>
    <w:basedOn w:val="Normal"/>
    <w:link w:val="SubsolCaracter"/>
    <w:uiPriority w:val="99"/>
    <w:unhideWhenUsed/>
    <w:rsid w:val="006168C7"/>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6168C7"/>
  </w:style>
  <w:style w:type="paragraph" w:styleId="TextnBalon">
    <w:name w:val="Balloon Text"/>
    <w:basedOn w:val="Normal"/>
    <w:link w:val="TextnBalonCaracter"/>
    <w:uiPriority w:val="99"/>
    <w:semiHidden/>
    <w:unhideWhenUsed/>
    <w:rsid w:val="006168C7"/>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6168C7"/>
    <w:rPr>
      <w:rFonts w:ascii="Tahoma" w:hAnsi="Tahoma" w:cs="Tahoma"/>
      <w:sz w:val="16"/>
      <w:szCs w:val="16"/>
    </w:rPr>
  </w:style>
  <w:style w:type="paragraph" w:styleId="Listparagraf">
    <w:name w:val="List Paragraph"/>
    <w:basedOn w:val="Normal"/>
    <w:uiPriority w:val="34"/>
    <w:qFormat/>
    <w:rsid w:val="00AB2AC6"/>
    <w:pPr>
      <w:ind w:left="720"/>
      <w:contextualSpacing/>
    </w:pPr>
  </w:style>
  <w:style w:type="character" w:styleId="Hyperlink">
    <w:name w:val="Hyperlink"/>
    <w:basedOn w:val="Fontdeparagrafimplicit"/>
    <w:uiPriority w:val="99"/>
    <w:unhideWhenUsed/>
    <w:rsid w:val="00F72CA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6168C7"/>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6168C7"/>
  </w:style>
  <w:style w:type="paragraph" w:styleId="Subsol">
    <w:name w:val="footer"/>
    <w:basedOn w:val="Normal"/>
    <w:link w:val="SubsolCaracter"/>
    <w:uiPriority w:val="99"/>
    <w:unhideWhenUsed/>
    <w:rsid w:val="006168C7"/>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6168C7"/>
  </w:style>
  <w:style w:type="paragraph" w:styleId="TextnBalon">
    <w:name w:val="Balloon Text"/>
    <w:basedOn w:val="Normal"/>
    <w:link w:val="TextnBalonCaracter"/>
    <w:uiPriority w:val="99"/>
    <w:semiHidden/>
    <w:unhideWhenUsed/>
    <w:rsid w:val="006168C7"/>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6168C7"/>
    <w:rPr>
      <w:rFonts w:ascii="Tahoma" w:hAnsi="Tahoma" w:cs="Tahoma"/>
      <w:sz w:val="16"/>
      <w:szCs w:val="16"/>
    </w:rPr>
  </w:style>
  <w:style w:type="paragraph" w:styleId="Listparagraf">
    <w:name w:val="List Paragraph"/>
    <w:basedOn w:val="Normal"/>
    <w:uiPriority w:val="34"/>
    <w:qFormat/>
    <w:rsid w:val="00AB2AC6"/>
    <w:pPr>
      <w:ind w:left="720"/>
      <w:contextualSpacing/>
    </w:pPr>
  </w:style>
  <w:style w:type="character" w:styleId="Hyperlink">
    <w:name w:val="Hyperlink"/>
    <w:basedOn w:val="Fontdeparagrafimplicit"/>
    <w:uiPriority w:val="99"/>
    <w:unhideWhenUsed/>
    <w:rsid w:val="00F72C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1</Pages>
  <Words>259</Words>
  <Characters>1503</Characters>
  <Application>Microsoft Office Word</Application>
  <DocSecurity>0</DocSecurity>
  <Lines>12</Lines>
  <Paragraphs>3</Paragraphs>
  <ScaleCrop>false</ScaleCrop>
  <HeadingPairs>
    <vt:vector size="2" baseType="variant">
      <vt:variant>
        <vt:lpstr>Titlu</vt:lpstr>
      </vt:variant>
      <vt:variant>
        <vt:i4>1</vt:i4>
      </vt:variant>
    </vt:vector>
  </HeadingPairs>
  <TitlesOfParts>
    <vt:vector size="1" baseType="lpstr">
      <vt:lpstr/>
    </vt:vector>
  </TitlesOfParts>
  <Company>Unitate Scolara</Company>
  <LinksUpToDate>false</LinksUpToDate>
  <CharactersWithSpaces>1759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26</cp:revision>
  <cp:lastPrinted>2026-07-15T17:34:00Z</cp:lastPrinted>
  <dcterms:created xsi:type="dcterms:W3CDTF">2025-11-04T14:04:00Z</dcterms:created>
  <dcterms:modified xsi:type="dcterms:W3CDTF">2026-07-15T17:34:00Z</dcterms:modified>
</cp:coreProperties>
</file>