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030" w:rsidRDefault="00F17030" w:rsidP="00F631AA">
      <w:pPr>
        <w:jc w:val="right"/>
        <w:rPr>
          <w:rFonts w:ascii="Arial" w:hAnsi="Arial" w:cs="Arial"/>
          <w:lang w:val="ro-RO"/>
        </w:rPr>
      </w:pPr>
    </w:p>
    <w:p w:rsidR="00F631AA" w:rsidRPr="00F631AA" w:rsidRDefault="00AF4914" w:rsidP="00F631AA">
      <w:pPr>
        <w:jc w:val="right"/>
        <w:rPr>
          <w:rFonts w:ascii="Arial" w:hAnsi="Arial" w:cs="Arial"/>
          <w:lang w:val="ro-RO"/>
        </w:rPr>
      </w:pPr>
      <w:r>
        <w:rPr>
          <w:rFonts w:ascii="Arial" w:hAnsi="Arial" w:cs="Arial"/>
          <w:lang w:val="ro-RO"/>
        </w:rPr>
        <w:t>11 mai</w:t>
      </w:r>
      <w:bookmarkStart w:id="0" w:name="_GoBack"/>
      <w:bookmarkEnd w:id="0"/>
      <w:r w:rsidR="00F631AA" w:rsidRPr="00F631AA">
        <w:rPr>
          <w:rFonts w:ascii="Arial" w:hAnsi="Arial" w:cs="Arial"/>
          <w:lang w:val="ro-RO"/>
        </w:rPr>
        <w:t xml:space="preserve"> 2026 </w:t>
      </w:r>
    </w:p>
    <w:p w:rsidR="00F631AA" w:rsidRPr="00F631AA" w:rsidRDefault="00F631AA" w:rsidP="00F631AA">
      <w:pPr>
        <w:rPr>
          <w:rFonts w:ascii="Arial" w:hAnsi="Arial" w:cs="Arial"/>
          <w:lang w:val="ro-RO"/>
        </w:rPr>
      </w:pPr>
    </w:p>
    <w:p w:rsidR="00AF4914" w:rsidRPr="00AF4914" w:rsidRDefault="00AF4914" w:rsidP="00AF4914">
      <w:pPr>
        <w:ind w:firstLine="720"/>
        <w:rPr>
          <w:rFonts w:ascii="Arial" w:hAnsi="Arial" w:cs="Arial"/>
          <w:lang w:val="ro-RO"/>
        </w:rPr>
      </w:pPr>
      <w:r w:rsidRPr="00AF4914">
        <w:rPr>
          <w:rFonts w:ascii="Arial" w:hAnsi="Arial" w:cs="Arial"/>
          <w:lang w:val="ro-RO"/>
        </w:rPr>
        <w:t>În cadrul Târgului Liceelor, eveniment organizat la Școala Gimnazială „Tudor Vladimirescu”, Liceul Teoretic „Mihai Eminescu”</w:t>
      </w:r>
      <w:proofErr w:type="spellStart"/>
      <w:r w:rsidRPr="00AF4914">
        <w:rPr>
          <w:rFonts w:ascii="Arial" w:hAnsi="Arial" w:cs="Arial"/>
          <w:lang w:val="ro-RO"/>
        </w:rPr>
        <w:t>și-</w:t>
      </w:r>
      <w:proofErr w:type="spellEnd"/>
      <w:r w:rsidRPr="00AF4914">
        <w:rPr>
          <w:rFonts w:ascii="Arial" w:hAnsi="Arial" w:cs="Arial"/>
          <w:lang w:val="ro-RO"/>
        </w:rPr>
        <w:t xml:space="preserve"> a prezentat oferta educațională absolvenților clasei a VIII-a din județ, promovând totodată rezultatele și obiectivele proiectului Erasmus+ KA122 „</w:t>
      </w:r>
      <w:proofErr w:type="spellStart"/>
      <w:r w:rsidRPr="00AF4914">
        <w:rPr>
          <w:rFonts w:ascii="Arial" w:hAnsi="Arial" w:cs="Arial"/>
          <w:lang w:val="ro-RO"/>
        </w:rPr>
        <w:t>Think</w:t>
      </w:r>
      <w:proofErr w:type="spellEnd"/>
      <w:r w:rsidRPr="00AF4914">
        <w:rPr>
          <w:rFonts w:ascii="Arial" w:hAnsi="Arial" w:cs="Arial"/>
          <w:lang w:val="ro-RO"/>
        </w:rPr>
        <w:t xml:space="preserve"> </w:t>
      </w:r>
      <w:proofErr w:type="spellStart"/>
      <w:r w:rsidRPr="00AF4914">
        <w:rPr>
          <w:rFonts w:ascii="Arial" w:hAnsi="Arial" w:cs="Arial"/>
          <w:lang w:val="ro-RO"/>
        </w:rPr>
        <w:t>Twice</w:t>
      </w:r>
      <w:proofErr w:type="spellEnd"/>
      <w:r w:rsidRPr="00AF4914">
        <w:rPr>
          <w:rFonts w:ascii="Arial" w:hAnsi="Arial" w:cs="Arial"/>
          <w:lang w:val="ro-RO"/>
        </w:rPr>
        <w:t xml:space="preserve"> </w:t>
      </w:r>
      <w:proofErr w:type="spellStart"/>
      <w:r w:rsidRPr="00AF4914">
        <w:rPr>
          <w:rFonts w:ascii="Arial" w:hAnsi="Arial" w:cs="Arial"/>
          <w:lang w:val="ro-RO"/>
        </w:rPr>
        <w:t>Before</w:t>
      </w:r>
      <w:proofErr w:type="spellEnd"/>
      <w:r w:rsidRPr="00AF4914">
        <w:rPr>
          <w:rFonts w:ascii="Arial" w:hAnsi="Arial" w:cs="Arial"/>
          <w:lang w:val="ro-RO"/>
        </w:rPr>
        <w:t xml:space="preserve"> </w:t>
      </w:r>
      <w:proofErr w:type="spellStart"/>
      <w:r w:rsidRPr="00AF4914">
        <w:rPr>
          <w:rFonts w:ascii="Arial" w:hAnsi="Arial" w:cs="Arial"/>
          <w:lang w:val="ro-RO"/>
        </w:rPr>
        <w:t>You</w:t>
      </w:r>
      <w:proofErr w:type="spellEnd"/>
      <w:r w:rsidRPr="00AF4914">
        <w:rPr>
          <w:rFonts w:ascii="Arial" w:hAnsi="Arial" w:cs="Arial"/>
          <w:lang w:val="ro-RO"/>
        </w:rPr>
        <w:t xml:space="preserve"> </w:t>
      </w:r>
      <w:proofErr w:type="spellStart"/>
      <w:r w:rsidRPr="00AF4914">
        <w:rPr>
          <w:rFonts w:ascii="Arial" w:hAnsi="Arial" w:cs="Arial"/>
          <w:lang w:val="ro-RO"/>
        </w:rPr>
        <w:t>Speak</w:t>
      </w:r>
      <w:proofErr w:type="spellEnd"/>
      <w:r w:rsidRPr="00AF4914">
        <w:rPr>
          <w:rFonts w:ascii="Arial" w:hAnsi="Arial" w:cs="Arial"/>
          <w:lang w:val="ro-RO"/>
        </w:rPr>
        <w:t xml:space="preserve"> </w:t>
      </w:r>
      <w:proofErr w:type="spellStart"/>
      <w:r w:rsidRPr="00AF4914">
        <w:rPr>
          <w:rFonts w:ascii="Arial" w:hAnsi="Arial" w:cs="Arial"/>
          <w:lang w:val="ro-RO"/>
        </w:rPr>
        <w:t>and</w:t>
      </w:r>
      <w:proofErr w:type="spellEnd"/>
      <w:r w:rsidRPr="00AF4914">
        <w:rPr>
          <w:rFonts w:ascii="Arial" w:hAnsi="Arial" w:cs="Arial"/>
          <w:lang w:val="ro-RO"/>
        </w:rPr>
        <w:t xml:space="preserve"> </w:t>
      </w:r>
      <w:proofErr w:type="spellStart"/>
      <w:r w:rsidRPr="00AF4914">
        <w:rPr>
          <w:rFonts w:ascii="Arial" w:hAnsi="Arial" w:cs="Arial"/>
          <w:lang w:val="ro-RO"/>
        </w:rPr>
        <w:t>Type</w:t>
      </w:r>
      <w:proofErr w:type="spellEnd"/>
      <w:r w:rsidRPr="00AF4914">
        <w:rPr>
          <w:rFonts w:ascii="Arial" w:hAnsi="Arial" w:cs="Arial"/>
          <w:lang w:val="ro-RO"/>
        </w:rPr>
        <w:t>”.</w:t>
      </w:r>
    </w:p>
    <w:p w:rsidR="00AF4914" w:rsidRPr="00AF4914" w:rsidRDefault="00AF4914" w:rsidP="00AF4914">
      <w:pPr>
        <w:ind w:firstLine="720"/>
        <w:rPr>
          <w:rFonts w:ascii="Arial" w:hAnsi="Arial" w:cs="Arial"/>
          <w:lang w:val="ro-RO"/>
        </w:rPr>
      </w:pPr>
      <w:r w:rsidRPr="00AF4914">
        <w:rPr>
          <w:rFonts w:ascii="Arial" w:hAnsi="Arial" w:cs="Arial"/>
          <w:lang w:val="ro-RO"/>
        </w:rPr>
        <w:t>Activitatea de diseminare a oferit elevilor și profesorilor participanți oportunitatea de a descoperi importanța unei comunicări echilibrate și responsabile, atât în relațiile directe, cât și în mediul digital. Prin materiale informative, discuții și exemple de bune practici din cadrul proiectului, participanții au fost încurajați să reflecteze asupra impactului pe care îl pot avea cuvintele și comportamentul online asupra celor din jur.</w:t>
      </w:r>
    </w:p>
    <w:p w:rsidR="00AF4914" w:rsidRPr="00AF4914" w:rsidRDefault="00AF4914" w:rsidP="00AF4914">
      <w:pPr>
        <w:ind w:firstLine="720"/>
        <w:rPr>
          <w:rFonts w:ascii="Arial" w:hAnsi="Arial" w:cs="Arial"/>
          <w:lang w:val="ro-RO"/>
        </w:rPr>
      </w:pPr>
      <w:r w:rsidRPr="00AF4914">
        <w:rPr>
          <w:rFonts w:ascii="Arial" w:hAnsi="Arial" w:cs="Arial"/>
          <w:lang w:val="ro-RO"/>
        </w:rPr>
        <w:t>Proiectul promovează valori esențiale pentru educația europeană: respectul față de diversitate, incluziunea, toleranța și dezvoltarea unui climat școlar bazat pe empatie și cooperare. Prezența la Târgul Liceelor a reprezentat un bun prilej de a împărtăși experiențele dobândite în cadrul mobilităților Erasmus+ și de a evidenția rolul educației în formarea unor tineri responsabili, activi și deschiși către valorile europene.</w:t>
      </w:r>
    </w:p>
    <w:p w:rsidR="004773ED" w:rsidRPr="00F631AA" w:rsidRDefault="00AF4914" w:rsidP="00AF4914">
      <w:pPr>
        <w:ind w:firstLine="720"/>
        <w:rPr>
          <w:rFonts w:ascii="Arial" w:hAnsi="Arial" w:cs="Arial"/>
          <w:lang w:val="ro-RO"/>
        </w:rPr>
      </w:pPr>
      <w:r w:rsidRPr="00AF4914">
        <w:rPr>
          <w:rFonts w:ascii="Arial" w:hAnsi="Arial" w:cs="Arial"/>
          <w:lang w:val="ro-RO"/>
        </w:rPr>
        <w:t xml:space="preserve">Prin această activitate, liceul nostru și-a reafirmat angajamentul de a susține educația de calitate și dialogul intercultural, contribuind la construirea unei comunități școlare moderne, în care respectul și comunicarea pozitivă ocupă un loc </w:t>
      </w:r>
      <w:proofErr w:type="spellStart"/>
      <w:r w:rsidRPr="00AF4914">
        <w:rPr>
          <w:rFonts w:ascii="Arial" w:hAnsi="Arial" w:cs="Arial"/>
          <w:lang w:val="ro-RO"/>
        </w:rPr>
        <w:t>central.</w:t>
      </w:r>
      <w:r w:rsidR="00F631AA" w:rsidRPr="00F631AA">
        <w:rPr>
          <w:rFonts w:ascii="Arial" w:hAnsi="Arial" w:cs="Arial"/>
          <w:lang w:val="ro-RO"/>
        </w:rPr>
        <w:t>Proiectul</w:t>
      </w:r>
      <w:proofErr w:type="spellEnd"/>
      <w:r w:rsidR="00F631AA" w:rsidRPr="00F631AA">
        <w:rPr>
          <w:rFonts w:ascii="Arial" w:hAnsi="Arial" w:cs="Arial"/>
          <w:lang w:val="ro-RO"/>
        </w:rPr>
        <w:t xml:space="preserve"> „THINK TWICE BEFORE YOU SPEAK AND TYPE”: o școală sigură și incluzivă, fără </w:t>
      </w:r>
      <w:proofErr w:type="spellStart"/>
      <w:r w:rsidR="00F631AA" w:rsidRPr="00F631AA">
        <w:rPr>
          <w:rFonts w:ascii="Arial" w:hAnsi="Arial" w:cs="Arial"/>
          <w:lang w:val="ro-RO"/>
        </w:rPr>
        <w:t>bullying</w:t>
      </w:r>
      <w:proofErr w:type="spellEnd"/>
      <w:r w:rsidR="00F631AA" w:rsidRPr="00F631AA">
        <w:rPr>
          <w:rFonts w:ascii="Arial" w:hAnsi="Arial" w:cs="Arial"/>
          <w:lang w:val="ro-RO"/>
        </w:rPr>
        <w:t xml:space="preserve"> și </w:t>
      </w:r>
      <w:proofErr w:type="spellStart"/>
      <w:r w:rsidR="00F631AA" w:rsidRPr="00F631AA">
        <w:rPr>
          <w:rFonts w:ascii="Arial" w:hAnsi="Arial" w:cs="Arial"/>
          <w:lang w:val="ro-RO"/>
        </w:rPr>
        <w:t>cyberbullyingare</w:t>
      </w:r>
      <w:proofErr w:type="spellEnd"/>
      <w:r w:rsidR="00F631AA" w:rsidRPr="00F631AA">
        <w:rPr>
          <w:rFonts w:ascii="Arial" w:hAnsi="Arial" w:cs="Arial"/>
          <w:lang w:val="ro-RO"/>
        </w:rPr>
        <w:t xml:space="preserve"> o perioadă de implementare de 10 luni,  01.10. 2025 - 31.07. 2026, și beneficiază fonduri nerambursabile în valoare de 20.315 euro.</w:t>
      </w:r>
    </w:p>
    <w:sectPr w:rsidR="004773ED" w:rsidRPr="00F631AA" w:rsidSect="004773ED">
      <w:headerReference w:type="default" r:id="rId8"/>
      <w:footerReference w:type="default" r:id="rId9"/>
      <w:pgSz w:w="12240" w:h="15840"/>
      <w:pgMar w:top="1440" w:right="1080" w:bottom="1440" w:left="1080"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F03" w:rsidRDefault="00C05F03" w:rsidP="006168C7">
      <w:pPr>
        <w:spacing w:after="0" w:line="240" w:lineRule="auto"/>
      </w:pPr>
      <w:r>
        <w:separator/>
      </w:r>
    </w:p>
  </w:endnote>
  <w:endnote w:type="continuationSeparator" w:id="0">
    <w:p w:rsidR="00C05F03" w:rsidRDefault="00C05F03" w:rsidP="0061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EA1" w:rsidRDefault="004B7EA1">
    <w:pPr>
      <w:pStyle w:val="Subsol"/>
    </w:pPr>
    <w:r>
      <w:rPr>
        <w:noProof/>
        <w:lang w:val="ro-RO" w:eastAsia="ro-RO"/>
      </w:rPr>
      <w:drawing>
        <wp:inline distT="0" distB="0" distL="0" distR="0" wp14:anchorId="511E65A0" wp14:editId="162D7BD3">
          <wp:extent cx="6658897" cy="140109"/>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ie.png"/>
                  <pic:cNvPicPr/>
                </pic:nvPicPr>
                <pic:blipFill>
                  <a:blip r:embed="rId1">
                    <a:extLst>
                      <a:ext uri="{28A0092B-C50C-407E-A947-70E740481C1C}">
                        <a14:useLocalDpi xmlns:a14="http://schemas.microsoft.com/office/drawing/2010/main" val="0"/>
                      </a:ext>
                    </a:extLst>
                  </a:blip>
                  <a:stretch>
                    <a:fillRect/>
                  </a:stretch>
                </pic:blipFill>
                <pic:spPr>
                  <a:xfrm>
                    <a:off x="0" y="0"/>
                    <a:ext cx="6661150" cy="140156"/>
                  </a:xfrm>
                  <a:prstGeom prst="rect">
                    <a:avLst/>
                  </a:prstGeom>
                </pic:spPr>
              </pic:pic>
            </a:graphicData>
          </a:graphic>
        </wp:inline>
      </w:drawing>
    </w:r>
  </w:p>
  <w:p w:rsidR="00F72CA1" w:rsidRDefault="00824E12" w:rsidP="00824E12">
    <w:pPr>
      <w:pStyle w:val="Subsol"/>
      <w:jc w:val="center"/>
    </w:pPr>
    <w:proofErr w:type="spellStart"/>
    <w:r w:rsidRPr="00824E12">
      <w:t>Finanțat</w:t>
    </w:r>
    <w:proofErr w:type="spellEnd"/>
    <w:r w:rsidRPr="00824E12">
      <w:t xml:space="preserve"> de </w:t>
    </w:r>
    <w:proofErr w:type="spellStart"/>
    <w:r w:rsidRPr="00824E12">
      <w:t>Uniunea</w:t>
    </w:r>
    <w:proofErr w:type="spellEnd"/>
    <w:r w:rsidRPr="00824E12">
      <w:t xml:space="preserve"> </w:t>
    </w:r>
    <w:proofErr w:type="spellStart"/>
    <w:r w:rsidRPr="00824E12">
      <w:t>Europeană</w:t>
    </w:r>
    <w:proofErr w:type="spellEnd"/>
    <w:r w:rsidRPr="00824E12">
      <w:t xml:space="preserve">. </w:t>
    </w:r>
    <w:proofErr w:type="spellStart"/>
    <w:r w:rsidRPr="00824E12">
      <w:t>Punctele</w:t>
    </w:r>
    <w:proofErr w:type="spellEnd"/>
    <w:r w:rsidRPr="00824E12">
      <w:t xml:space="preserve"> de </w:t>
    </w:r>
    <w:proofErr w:type="spellStart"/>
    <w:r w:rsidRPr="00824E12">
      <w:t>vedere</w:t>
    </w:r>
    <w:proofErr w:type="spellEnd"/>
    <w:r w:rsidRPr="00824E12">
      <w:t xml:space="preserve"> </w:t>
    </w:r>
    <w:proofErr w:type="spellStart"/>
    <w:r w:rsidRPr="00824E12">
      <w:t>și</w:t>
    </w:r>
    <w:proofErr w:type="spellEnd"/>
    <w:r w:rsidRPr="00824E12">
      <w:t xml:space="preserve"> </w:t>
    </w:r>
    <w:proofErr w:type="spellStart"/>
    <w:r w:rsidRPr="00824E12">
      <w:t>opiniile</w:t>
    </w:r>
    <w:proofErr w:type="spellEnd"/>
    <w:r w:rsidRPr="00824E12">
      <w:t xml:space="preserve"> </w:t>
    </w:r>
    <w:proofErr w:type="spellStart"/>
    <w:r w:rsidRPr="00824E12">
      <w:t>exprimate</w:t>
    </w:r>
    <w:proofErr w:type="spellEnd"/>
    <w:r w:rsidRPr="00824E12">
      <w:t xml:space="preserve"> </w:t>
    </w:r>
    <w:proofErr w:type="spellStart"/>
    <w:r w:rsidRPr="00824E12">
      <w:t>aparțin</w:t>
    </w:r>
    <w:proofErr w:type="spellEnd"/>
    <w:r w:rsidRPr="00824E12">
      <w:t xml:space="preserve"> </w:t>
    </w:r>
    <w:proofErr w:type="spellStart"/>
    <w:r w:rsidRPr="00824E12">
      <w:t>însă</w:t>
    </w:r>
    <w:proofErr w:type="spellEnd"/>
    <w:r w:rsidRPr="00824E12">
      <w:t xml:space="preserve"> </w:t>
    </w:r>
    <w:proofErr w:type="spellStart"/>
    <w:r w:rsidRPr="00824E12">
      <w:t>exclusiv</w:t>
    </w:r>
    <w:proofErr w:type="spellEnd"/>
    <w:r w:rsidRPr="00824E12">
      <w:t xml:space="preserve"> </w:t>
    </w:r>
    <w:proofErr w:type="spellStart"/>
    <w:r w:rsidRPr="00824E12">
      <w:t>autorului</w:t>
    </w:r>
    <w:proofErr w:type="spellEnd"/>
    <w:r w:rsidRPr="00824E12">
      <w:t xml:space="preserve"> (</w:t>
    </w:r>
    <w:proofErr w:type="spellStart"/>
    <w:r w:rsidRPr="00824E12">
      <w:t>autorilor</w:t>
    </w:r>
    <w:proofErr w:type="spellEnd"/>
    <w:r w:rsidRPr="00824E12">
      <w:t xml:space="preserve">) </w:t>
    </w:r>
    <w:proofErr w:type="spellStart"/>
    <w:r w:rsidRPr="00824E12">
      <w:t>și</w:t>
    </w:r>
    <w:proofErr w:type="spellEnd"/>
    <w:r w:rsidRPr="00824E12">
      <w:t xml:space="preserve"> nu </w:t>
    </w:r>
    <w:proofErr w:type="spellStart"/>
    <w:r w:rsidRPr="00824E12">
      <w:t>reflectă</w:t>
    </w:r>
    <w:proofErr w:type="spellEnd"/>
    <w:r w:rsidRPr="00824E12">
      <w:t xml:space="preserve"> </w:t>
    </w:r>
    <w:proofErr w:type="spellStart"/>
    <w:r w:rsidRPr="00824E12">
      <w:t>neapărat</w:t>
    </w:r>
    <w:proofErr w:type="spellEnd"/>
    <w:r w:rsidRPr="00824E12">
      <w:t xml:space="preserve"> </w:t>
    </w:r>
    <w:proofErr w:type="spellStart"/>
    <w:r w:rsidRPr="00824E12">
      <w:t>punctele</w:t>
    </w:r>
    <w:proofErr w:type="spellEnd"/>
    <w:r w:rsidRPr="00824E12">
      <w:t xml:space="preserve"> de </w:t>
    </w:r>
    <w:proofErr w:type="spellStart"/>
    <w:r w:rsidRPr="00824E12">
      <w:t>vedere</w:t>
    </w:r>
    <w:proofErr w:type="spellEnd"/>
    <w:r w:rsidRPr="00824E12">
      <w:t xml:space="preserve"> </w:t>
    </w:r>
    <w:proofErr w:type="spellStart"/>
    <w:r w:rsidRPr="00824E12">
      <w:t>și</w:t>
    </w:r>
    <w:proofErr w:type="spellEnd"/>
    <w:r w:rsidRPr="00824E12">
      <w:t xml:space="preserve"> </w:t>
    </w:r>
    <w:proofErr w:type="spellStart"/>
    <w:r w:rsidRPr="00824E12">
      <w:t>opiniile</w:t>
    </w:r>
    <w:proofErr w:type="spellEnd"/>
    <w:r w:rsidRPr="00824E12">
      <w:t xml:space="preserve"> </w:t>
    </w:r>
    <w:proofErr w:type="spellStart"/>
    <w:r w:rsidRPr="00824E12">
      <w:t>Uniunii</w:t>
    </w:r>
    <w:proofErr w:type="spellEnd"/>
    <w:r w:rsidRPr="00824E12">
      <w:t xml:space="preserve"> </w:t>
    </w:r>
    <w:proofErr w:type="spellStart"/>
    <w:r w:rsidRPr="00824E12">
      <w:t>Europene</w:t>
    </w:r>
    <w:proofErr w:type="spellEnd"/>
    <w:r w:rsidRPr="00824E12">
      <w:t xml:space="preserve"> </w:t>
    </w:r>
    <w:proofErr w:type="spellStart"/>
    <w:r w:rsidRPr="00824E12">
      <w:t>sau</w:t>
    </w:r>
    <w:proofErr w:type="spellEnd"/>
    <w:r w:rsidRPr="00824E12">
      <w:t xml:space="preserve"> ale </w:t>
    </w:r>
    <w:proofErr w:type="spellStart"/>
    <w:r w:rsidRPr="00824E12">
      <w:t>Agenției</w:t>
    </w:r>
    <w:proofErr w:type="spellEnd"/>
    <w:r w:rsidRPr="00824E12">
      <w:t xml:space="preserve"> Executive </w:t>
    </w:r>
    <w:proofErr w:type="spellStart"/>
    <w:r w:rsidRPr="00824E12">
      <w:t>Europene</w:t>
    </w:r>
    <w:proofErr w:type="spellEnd"/>
    <w:r w:rsidRPr="00824E12">
      <w:t xml:space="preserve"> </w:t>
    </w:r>
    <w:proofErr w:type="spellStart"/>
    <w:r w:rsidRPr="00824E12">
      <w:t>pentru</w:t>
    </w:r>
    <w:proofErr w:type="spellEnd"/>
    <w:r w:rsidRPr="00824E12">
      <w:t xml:space="preserve"> </w:t>
    </w:r>
    <w:proofErr w:type="spellStart"/>
    <w:r w:rsidRPr="00824E12">
      <w:t>Educație</w:t>
    </w:r>
    <w:proofErr w:type="spellEnd"/>
    <w:r w:rsidRPr="00824E12">
      <w:t xml:space="preserve"> </w:t>
    </w:r>
    <w:proofErr w:type="spellStart"/>
    <w:r w:rsidRPr="00824E12">
      <w:t>și</w:t>
    </w:r>
    <w:proofErr w:type="spellEnd"/>
    <w:r w:rsidRPr="00824E12">
      <w:t xml:space="preserve"> </w:t>
    </w:r>
    <w:proofErr w:type="spellStart"/>
    <w:proofErr w:type="gramStart"/>
    <w:r w:rsidRPr="00824E12">
      <w:t>Cultură</w:t>
    </w:r>
    <w:proofErr w:type="spellEnd"/>
    <w:r w:rsidRPr="00824E12">
      <w:t>(</w:t>
    </w:r>
    <w:proofErr w:type="gramEnd"/>
    <w:r w:rsidRPr="00824E12">
      <w:t xml:space="preserve"> EACEA). </w:t>
    </w:r>
    <w:proofErr w:type="spellStart"/>
    <w:r w:rsidRPr="00824E12">
      <w:t>Nici</w:t>
    </w:r>
    <w:proofErr w:type="spellEnd"/>
    <w:r w:rsidRPr="00824E12">
      <w:t xml:space="preserve"> </w:t>
    </w:r>
    <w:proofErr w:type="spellStart"/>
    <w:r w:rsidRPr="00824E12">
      <w:t>Uniunea</w:t>
    </w:r>
    <w:proofErr w:type="spellEnd"/>
    <w:r w:rsidRPr="00824E12">
      <w:t xml:space="preserve"> </w:t>
    </w:r>
    <w:proofErr w:type="spellStart"/>
    <w:r w:rsidRPr="00824E12">
      <w:t>Europeană</w:t>
    </w:r>
    <w:proofErr w:type="spellEnd"/>
    <w:r w:rsidRPr="00824E12">
      <w:t xml:space="preserve">, </w:t>
    </w:r>
    <w:proofErr w:type="spellStart"/>
    <w:r w:rsidRPr="00824E12">
      <w:t>nici</w:t>
    </w:r>
    <w:proofErr w:type="spellEnd"/>
    <w:r w:rsidRPr="00824E12">
      <w:t xml:space="preserve"> EACEA nu pot fi considerate </w:t>
    </w:r>
    <w:proofErr w:type="spellStart"/>
    <w:r w:rsidRPr="00824E12">
      <w:t>răspunzătoare</w:t>
    </w:r>
    <w:proofErr w:type="spellEnd"/>
    <w:r w:rsidRPr="00824E12">
      <w:t xml:space="preserve"> </w:t>
    </w:r>
    <w:proofErr w:type="spellStart"/>
    <w:r w:rsidRPr="00824E12">
      <w:t>pentru</w:t>
    </w:r>
    <w:proofErr w:type="spellEnd"/>
    <w:r w:rsidRPr="00824E12">
      <w:t xml:space="preserve"> </w:t>
    </w:r>
    <w:proofErr w:type="spellStart"/>
    <w:r w:rsidRPr="00824E12">
      <w:t>acestea</w:t>
    </w:r>
    <w:proofErr w:type="spellEnd"/>
    <w:r w:rsidRPr="00824E12">
      <w:t>.</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F03" w:rsidRDefault="00C05F03" w:rsidP="006168C7">
      <w:pPr>
        <w:spacing w:after="0" w:line="240" w:lineRule="auto"/>
      </w:pPr>
      <w:r>
        <w:separator/>
      </w:r>
    </w:p>
  </w:footnote>
  <w:footnote w:type="continuationSeparator" w:id="0">
    <w:p w:rsidR="00C05F03" w:rsidRDefault="00C05F03" w:rsidP="006168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8C7" w:rsidRDefault="00606B40" w:rsidP="0078097D">
    <w:pPr>
      <w:pStyle w:val="Antet"/>
      <w:tabs>
        <w:tab w:val="clear" w:pos="9360"/>
        <w:tab w:val="right" w:pos="10348"/>
      </w:tabs>
    </w:pPr>
    <w:r>
      <w:rPr>
        <w:noProof/>
        <w:lang w:val="ro-RO" w:eastAsia="ro-RO"/>
      </w:rPr>
      <w:drawing>
        <wp:anchor distT="0" distB="0" distL="114300" distR="114300" simplePos="0" relativeHeight="251658240" behindDoc="0" locked="0" layoutInCell="1" allowOverlap="1" wp14:anchorId="61ADB7AF" wp14:editId="606CAA49">
          <wp:simplePos x="0" y="0"/>
          <wp:positionH relativeFrom="column">
            <wp:posOffset>4909820</wp:posOffset>
          </wp:positionH>
          <wp:positionV relativeFrom="paragraph">
            <wp:posOffset>-55880</wp:posOffset>
          </wp:positionV>
          <wp:extent cx="841375" cy="841375"/>
          <wp:effectExtent l="0" t="0" r="0" b="0"/>
          <wp:wrapNone/>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w:drawing>
        <wp:anchor distT="0" distB="0" distL="114300" distR="114300" simplePos="0" relativeHeight="251659264" behindDoc="0" locked="0" layoutInCell="1" allowOverlap="1" wp14:anchorId="4412463D" wp14:editId="0C1D78BE">
          <wp:simplePos x="0" y="0"/>
          <wp:positionH relativeFrom="column">
            <wp:posOffset>3664585</wp:posOffset>
          </wp:positionH>
          <wp:positionV relativeFrom="paragraph">
            <wp:posOffset>-55245</wp:posOffset>
          </wp:positionV>
          <wp:extent cx="921385" cy="921385"/>
          <wp:effectExtent l="0" t="0" r="0" b="0"/>
          <wp:wrapNone/>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TMR.png"/>
                  <pic:cNvPicPr/>
                </pic:nvPicPr>
                <pic:blipFill>
                  <a:blip r:embed="rId2">
                    <a:extLst>
                      <a:ext uri="{28A0092B-C50C-407E-A947-70E740481C1C}">
                        <a14:useLocalDpi xmlns:a14="http://schemas.microsoft.com/office/drawing/2010/main" val="0"/>
                      </a:ext>
                    </a:extLst>
                  </a:blip>
                  <a:stretch>
                    <a:fillRect/>
                  </a:stretch>
                </pic:blipFill>
                <pic:spPr>
                  <a:xfrm>
                    <a:off x="0" y="0"/>
                    <a:ext cx="921385" cy="921385"/>
                  </a:xfrm>
                  <a:prstGeom prst="rect">
                    <a:avLst/>
                  </a:prstGeom>
                </pic:spPr>
              </pic:pic>
            </a:graphicData>
          </a:graphic>
          <wp14:sizeRelH relativeFrom="page">
            <wp14:pctWidth>0</wp14:pctWidth>
          </wp14:sizeRelH>
          <wp14:sizeRelV relativeFrom="page">
            <wp14:pctHeight>0</wp14:pctHeight>
          </wp14:sizeRelV>
        </wp:anchor>
      </w:drawing>
    </w:r>
    <w:r w:rsidR="006168C7">
      <w:rPr>
        <w:noProof/>
        <w:lang w:val="ro-RO" w:eastAsia="ro-RO"/>
      </w:rPr>
      <w:drawing>
        <wp:inline distT="0" distB="0" distL="0" distR="0" wp14:anchorId="196AD7C5" wp14:editId="32E46008">
          <wp:extent cx="3433113" cy="720000"/>
          <wp:effectExtent l="0" t="0" r="0" b="444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 Finanțat de Uniunea Europeană_POS.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433113" cy="720000"/>
                  </a:xfrm>
                  <a:prstGeom prst="rect">
                    <a:avLst/>
                  </a:prstGeom>
                </pic:spPr>
              </pic:pic>
            </a:graphicData>
          </a:graphic>
        </wp:inline>
      </w:drawing>
    </w:r>
    <w:r w:rsidR="00885E67">
      <w:rPr>
        <w:noProof/>
      </w:rPr>
      <w:t xml:space="preserve">  </w:t>
    </w:r>
    <w:r w:rsidR="006168C7">
      <w:ptab w:relativeTo="margin" w:alignment="center" w:leader="none"/>
    </w:r>
    <w:r w:rsidR="006168C7">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6037D"/>
    <w:multiLevelType w:val="hybridMultilevel"/>
    <w:tmpl w:val="96D63784"/>
    <w:lvl w:ilvl="0" w:tplc="AB624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781"/>
    <w:rsid w:val="00020B68"/>
    <w:rsid w:val="00021C4B"/>
    <w:rsid w:val="00096973"/>
    <w:rsid w:val="000A07CE"/>
    <w:rsid w:val="00132885"/>
    <w:rsid w:val="0016603E"/>
    <w:rsid w:val="0017573F"/>
    <w:rsid w:val="00185843"/>
    <w:rsid w:val="00186087"/>
    <w:rsid w:val="00223553"/>
    <w:rsid w:val="00292226"/>
    <w:rsid w:val="002C06BD"/>
    <w:rsid w:val="002C6CCA"/>
    <w:rsid w:val="00365313"/>
    <w:rsid w:val="003710F5"/>
    <w:rsid w:val="00380D95"/>
    <w:rsid w:val="0044593D"/>
    <w:rsid w:val="004773ED"/>
    <w:rsid w:val="004B7EA1"/>
    <w:rsid w:val="004C0B7D"/>
    <w:rsid w:val="004E4EF8"/>
    <w:rsid w:val="00590AE7"/>
    <w:rsid w:val="00606B40"/>
    <w:rsid w:val="006157C3"/>
    <w:rsid w:val="006168C7"/>
    <w:rsid w:val="0078097D"/>
    <w:rsid w:val="00824E12"/>
    <w:rsid w:val="00885E67"/>
    <w:rsid w:val="00914433"/>
    <w:rsid w:val="00977818"/>
    <w:rsid w:val="00991DE4"/>
    <w:rsid w:val="009E34AE"/>
    <w:rsid w:val="009F09C6"/>
    <w:rsid w:val="00AB2AC6"/>
    <w:rsid w:val="00AF4914"/>
    <w:rsid w:val="00B40CB2"/>
    <w:rsid w:val="00C05F03"/>
    <w:rsid w:val="00C90781"/>
    <w:rsid w:val="00CB78A0"/>
    <w:rsid w:val="00D05E7F"/>
    <w:rsid w:val="00D83A7D"/>
    <w:rsid w:val="00D97475"/>
    <w:rsid w:val="00DC7271"/>
    <w:rsid w:val="00DD276C"/>
    <w:rsid w:val="00E64EE3"/>
    <w:rsid w:val="00E65416"/>
    <w:rsid w:val="00F17030"/>
    <w:rsid w:val="00F631AA"/>
    <w:rsid w:val="00F72C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168C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168C7"/>
  </w:style>
  <w:style w:type="paragraph" w:styleId="Subsol">
    <w:name w:val="footer"/>
    <w:basedOn w:val="Normal"/>
    <w:link w:val="SubsolCaracter"/>
    <w:uiPriority w:val="99"/>
    <w:unhideWhenUsed/>
    <w:rsid w:val="006168C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168C7"/>
  </w:style>
  <w:style w:type="paragraph" w:styleId="TextnBalon">
    <w:name w:val="Balloon Text"/>
    <w:basedOn w:val="Normal"/>
    <w:link w:val="TextnBalonCaracter"/>
    <w:uiPriority w:val="99"/>
    <w:semiHidden/>
    <w:unhideWhenUsed/>
    <w:rsid w:val="006168C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168C7"/>
    <w:rPr>
      <w:rFonts w:ascii="Tahoma" w:hAnsi="Tahoma" w:cs="Tahoma"/>
      <w:sz w:val="16"/>
      <w:szCs w:val="16"/>
    </w:rPr>
  </w:style>
  <w:style w:type="paragraph" w:styleId="Listparagraf">
    <w:name w:val="List Paragraph"/>
    <w:basedOn w:val="Normal"/>
    <w:uiPriority w:val="34"/>
    <w:qFormat/>
    <w:rsid w:val="00AB2AC6"/>
    <w:pPr>
      <w:ind w:left="720"/>
      <w:contextualSpacing/>
    </w:pPr>
  </w:style>
  <w:style w:type="character" w:styleId="Hyperlink">
    <w:name w:val="Hyperlink"/>
    <w:basedOn w:val="Fontdeparagrafimplicit"/>
    <w:uiPriority w:val="99"/>
    <w:unhideWhenUsed/>
    <w:rsid w:val="00F72C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168C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168C7"/>
  </w:style>
  <w:style w:type="paragraph" w:styleId="Subsol">
    <w:name w:val="footer"/>
    <w:basedOn w:val="Normal"/>
    <w:link w:val="SubsolCaracter"/>
    <w:uiPriority w:val="99"/>
    <w:unhideWhenUsed/>
    <w:rsid w:val="006168C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168C7"/>
  </w:style>
  <w:style w:type="paragraph" w:styleId="TextnBalon">
    <w:name w:val="Balloon Text"/>
    <w:basedOn w:val="Normal"/>
    <w:link w:val="TextnBalonCaracter"/>
    <w:uiPriority w:val="99"/>
    <w:semiHidden/>
    <w:unhideWhenUsed/>
    <w:rsid w:val="006168C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168C7"/>
    <w:rPr>
      <w:rFonts w:ascii="Tahoma" w:hAnsi="Tahoma" w:cs="Tahoma"/>
      <w:sz w:val="16"/>
      <w:szCs w:val="16"/>
    </w:rPr>
  </w:style>
  <w:style w:type="paragraph" w:styleId="Listparagraf">
    <w:name w:val="List Paragraph"/>
    <w:basedOn w:val="Normal"/>
    <w:uiPriority w:val="34"/>
    <w:qFormat/>
    <w:rsid w:val="00AB2AC6"/>
    <w:pPr>
      <w:ind w:left="720"/>
      <w:contextualSpacing/>
    </w:pPr>
  </w:style>
  <w:style w:type="character" w:styleId="Hyperlink">
    <w:name w:val="Hyperlink"/>
    <w:basedOn w:val="Fontdeparagrafimplicit"/>
    <w:uiPriority w:val="99"/>
    <w:unhideWhenUsed/>
    <w:rsid w:val="00F72C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249</Words>
  <Characters>1448</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25</cp:revision>
  <cp:lastPrinted>2026-05-03T17:35:00Z</cp:lastPrinted>
  <dcterms:created xsi:type="dcterms:W3CDTF">2025-11-04T14:04:00Z</dcterms:created>
  <dcterms:modified xsi:type="dcterms:W3CDTF">2026-07-15T17:29:00Z</dcterms:modified>
</cp:coreProperties>
</file>