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030" w:rsidRDefault="00F17030" w:rsidP="00F631AA">
      <w:pPr>
        <w:jc w:val="right"/>
        <w:rPr>
          <w:rFonts w:ascii="Arial" w:hAnsi="Arial" w:cs="Arial"/>
          <w:lang w:val="ro-RO"/>
        </w:rPr>
      </w:pPr>
      <w:bookmarkStart w:id="0" w:name="_GoBack"/>
      <w:bookmarkEnd w:id="0"/>
    </w:p>
    <w:p w:rsidR="00F631AA" w:rsidRPr="00F631AA" w:rsidRDefault="00F631AA" w:rsidP="00F631AA">
      <w:pPr>
        <w:jc w:val="right"/>
        <w:rPr>
          <w:rFonts w:ascii="Arial" w:hAnsi="Arial" w:cs="Arial"/>
          <w:lang w:val="ro-RO"/>
        </w:rPr>
      </w:pPr>
      <w:r w:rsidRPr="00F631AA">
        <w:rPr>
          <w:rFonts w:ascii="Arial" w:hAnsi="Arial" w:cs="Arial"/>
          <w:lang w:val="ro-RO"/>
        </w:rPr>
        <w:t xml:space="preserve">16 aprilie 2026 </w:t>
      </w:r>
    </w:p>
    <w:p w:rsidR="00F631AA" w:rsidRPr="00F631AA" w:rsidRDefault="00F631AA" w:rsidP="00F631AA">
      <w:pPr>
        <w:rPr>
          <w:rFonts w:ascii="Arial" w:hAnsi="Arial" w:cs="Arial"/>
          <w:lang w:val="ro-RO"/>
        </w:rPr>
      </w:pPr>
    </w:p>
    <w:p w:rsidR="00F631AA" w:rsidRPr="00F631AA" w:rsidRDefault="00F631AA" w:rsidP="00F631AA">
      <w:pPr>
        <w:jc w:val="center"/>
        <w:rPr>
          <w:rFonts w:ascii="Arial" w:hAnsi="Arial" w:cs="Arial"/>
          <w:lang w:val="ro-RO"/>
        </w:rPr>
      </w:pPr>
      <w:r w:rsidRPr="00F631AA">
        <w:rPr>
          <w:rFonts w:ascii="Arial" w:hAnsi="Arial" w:cs="Arial"/>
          <w:lang w:val="ro-RO"/>
        </w:rPr>
        <w:t>Mobilitatea din Turcia – experiență de învățare și colaborare</w:t>
      </w:r>
    </w:p>
    <w:p w:rsidR="00F631AA" w:rsidRPr="00F631AA" w:rsidRDefault="00F631AA" w:rsidP="00F631AA">
      <w:pPr>
        <w:rPr>
          <w:rFonts w:ascii="Arial" w:hAnsi="Arial" w:cs="Arial"/>
          <w:lang w:val="ro-RO"/>
        </w:rPr>
      </w:pPr>
    </w:p>
    <w:p w:rsidR="00F631AA" w:rsidRPr="00F631AA" w:rsidRDefault="00F631AA" w:rsidP="00F631AA">
      <w:pPr>
        <w:rPr>
          <w:rFonts w:ascii="Arial" w:hAnsi="Arial" w:cs="Arial"/>
          <w:lang w:val="ro-RO"/>
        </w:rPr>
      </w:pPr>
    </w:p>
    <w:p w:rsidR="00F631AA" w:rsidRPr="00F631AA" w:rsidRDefault="00F631AA" w:rsidP="00F631AA">
      <w:pPr>
        <w:ind w:firstLine="720"/>
        <w:rPr>
          <w:rFonts w:ascii="Arial" w:hAnsi="Arial" w:cs="Arial"/>
          <w:lang w:val="ro-RO"/>
        </w:rPr>
      </w:pPr>
      <w:r w:rsidRPr="00F631AA">
        <w:rPr>
          <w:rFonts w:ascii="Arial" w:hAnsi="Arial" w:cs="Arial"/>
          <w:lang w:val="ro-RO"/>
        </w:rPr>
        <w:t xml:space="preserve">În perioada 30 martie - 4 aprilie, elevi ai Liceului Teoretic „Mihai Eminescu” au participat la mobilitatea găzduită de Liceul Tehnic Anatolian de Comerț </w:t>
      </w:r>
      <w:proofErr w:type="spellStart"/>
      <w:r w:rsidRPr="00F631AA">
        <w:rPr>
          <w:rFonts w:ascii="Arial" w:hAnsi="Arial" w:cs="Arial"/>
          <w:lang w:val="ro-RO"/>
        </w:rPr>
        <w:t>Yavuz</w:t>
      </w:r>
      <w:proofErr w:type="spellEnd"/>
      <w:r w:rsidRPr="00F631AA">
        <w:rPr>
          <w:rFonts w:ascii="Arial" w:hAnsi="Arial" w:cs="Arial"/>
          <w:lang w:val="ro-RO"/>
        </w:rPr>
        <w:t xml:space="preserve"> </w:t>
      </w:r>
      <w:proofErr w:type="spellStart"/>
      <w:r w:rsidRPr="00F631AA">
        <w:rPr>
          <w:rFonts w:ascii="Arial" w:hAnsi="Arial" w:cs="Arial"/>
          <w:lang w:val="ro-RO"/>
        </w:rPr>
        <w:t>Selim</w:t>
      </w:r>
      <w:proofErr w:type="spellEnd"/>
      <w:r w:rsidRPr="00F631AA">
        <w:rPr>
          <w:rFonts w:ascii="Arial" w:hAnsi="Arial" w:cs="Arial"/>
          <w:lang w:val="ro-RO"/>
        </w:rPr>
        <w:t xml:space="preserve"> din </w:t>
      </w:r>
      <w:proofErr w:type="spellStart"/>
      <w:r w:rsidRPr="00F631AA">
        <w:rPr>
          <w:rFonts w:ascii="Arial" w:hAnsi="Arial" w:cs="Arial"/>
          <w:lang w:val="ro-RO"/>
        </w:rPr>
        <w:t>Duzce</w:t>
      </w:r>
      <w:proofErr w:type="spellEnd"/>
      <w:r w:rsidRPr="00F631AA">
        <w:rPr>
          <w:rFonts w:ascii="Arial" w:hAnsi="Arial" w:cs="Arial"/>
          <w:lang w:val="ro-RO"/>
        </w:rPr>
        <w:t xml:space="preserve"> din Turcia, eveniment realizat în cadrul proiectului KA122 „</w:t>
      </w:r>
      <w:proofErr w:type="spellStart"/>
      <w:r w:rsidRPr="00F631AA">
        <w:rPr>
          <w:rFonts w:ascii="Arial" w:hAnsi="Arial" w:cs="Arial"/>
          <w:lang w:val="ro-RO"/>
        </w:rPr>
        <w:t>Bullying</w:t>
      </w:r>
      <w:proofErr w:type="spellEnd"/>
      <w:r w:rsidRPr="00F631AA">
        <w:rPr>
          <w:rFonts w:ascii="Arial" w:hAnsi="Arial" w:cs="Arial"/>
          <w:lang w:val="ro-RO"/>
        </w:rPr>
        <w:t xml:space="preserve"> </w:t>
      </w:r>
      <w:proofErr w:type="spellStart"/>
      <w:r w:rsidRPr="00F631AA">
        <w:rPr>
          <w:rFonts w:ascii="Arial" w:hAnsi="Arial" w:cs="Arial"/>
          <w:lang w:val="ro-RO"/>
        </w:rPr>
        <w:t>and</w:t>
      </w:r>
      <w:proofErr w:type="spellEnd"/>
      <w:r w:rsidRPr="00F631AA">
        <w:rPr>
          <w:rFonts w:ascii="Arial" w:hAnsi="Arial" w:cs="Arial"/>
          <w:lang w:val="ro-RO"/>
        </w:rPr>
        <w:t xml:space="preserve"> </w:t>
      </w:r>
      <w:proofErr w:type="spellStart"/>
      <w:r w:rsidRPr="00F631AA">
        <w:rPr>
          <w:rFonts w:ascii="Arial" w:hAnsi="Arial" w:cs="Arial"/>
          <w:lang w:val="ro-RO"/>
        </w:rPr>
        <w:t>Cyberbullying</w:t>
      </w:r>
      <w:proofErr w:type="spellEnd"/>
      <w:r w:rsidRPr="00F631AA">
        <w:rPr>
          <w:rFonts w:ascii="Arial" w:hAnsi="Arial" w:cs="Arial"/>
          <w:lang w:val="ro-RO"/>
        </w:rPr>
        <w:t xml:space="preserve">”. </w:t>
      </w:r>
    </w:p>
    <w:p w:rsidR="00F631AA" w:rsidRPr="00F631AA" w:rsidRDefault="00F631AA" w:rsidP="00F631AA">
      <w:pPr>
        <w:ind w:firstLine="720"/>
        <w:rPr>
          <w:rFonts w:ascii="Arial" w:hAnsi="Arial" w:cs="Arial"/>
          <w:lang w:val="ro-RO"/>
        </w:rPr>
      </w:pPr>
      <w:r w:rsidRPr="00F631AA">
        <w:rPr>
          <w:rFonts w:ascii="Arial" w:hAnsi="Arial" w:cs="Arial"/>
          <w:lang w:val="ro-RO"/>
        </w:rPr>
        <w:t xml:space="preserve">Experiență a reprezentat o etapă esențială în formarea tinerilor participanți, pe parcursul căreia aceștia au fost implicați în activități interactive și </w:t>
      </w:r>
      <w:proofErr w:type="spellStart"/>
      <w:r w:rsidRPr="00F631AA">
        <w:rPr>
          <w:rFonts w:ascii="Arial" w:hAnsi="Arial" w:cs="Arial"/>
          <w:lang w:val="ro-RO"/>
        </w:rPr>
        <w:t>colaborative</w:t>
      </w:r>
      <w:proofErr w:type="spellEnd"/>
      <w:r w:rsidRPr="00F631AA">
        <w:rPr>
          <w:rFonts w:ascii="Arial" w:hAnsi="Arial" w:cs="Arial"/>
          <w:lang w:val="ro-RO"/>
        </w:rPr>
        <w:t xml:space="preserve"> ce au avut ca scop înțelegerea profundă a fenomenului de </w:t>
      </w:r>
      <w:proofErr w:type="spellStart"/>
      <w:r w:rsidRPr="00F631AA">
        <w:rPr>
          <w:rFonts w:ascii="Arial" w:hAnsi="Arial" w:cs="Arial"/>
          <w:lang w:val="ro-RO"/>
        </w:rPr>
        <w:t>bullying</w:t>
      </w:r>
      <w:proofErr w:type="spellEnd"/>
      <w:r w:rsidRPr="00F631AA">
        <w:rPr>
          <w:rFonts w:ascii="Arial" w:hAnsi="Arial" w:cs="Arial"/>
          <w:lang w:val="ro-RO"/>
        </w:rPr>
        <w:t xml:space="preserve"> și </w:t>
      </w:r>
      <w:proofErr w:type="spellStart"/>
      <w:r w:rsidRPr="00F631AA">
        <w:rPr>
          <w:rFonts w:ascii="Arial" w:hAnsi="Arial" w:cs="Arial"/>
          <w:lang w:val="ro-RO"/>
        </w:rPr>
        <w:t>cyberbullying</w:t>
      </w:r>
      <w:proofErr w:type="spellEnd"/>
      <w:r w:rsidRPr="00F631AA">
        <w:rPr>
          <w:rFonts w:ascii="Arial" w:hAnsi="Arial" w:cs="Arial"/>
          <w:lang w:val="ro-RO"/>
        </w:rPr>
        <w:t>, precum și identificarea unor soluții concrete de prevenire și intervenție în astfel de situații.</w:t>
      </w:r>
    </w:p>
    <w:p w:rsidR="00F631AA" w:rsidRPr="00F631AA" w:rsidRDefault="00F631AA" w:rsidP="00F631AA">
      <w:pPr>
        <w:ind w:firstLine="720"/>
        <w:rPr>
          <w:rFonts w:ascii="Arial" w:hAnsi="Arial" w:cs="Arial"/>
          <w:lang w:val="ro-RO"/>
        </w:rPr>
      </w:pPr>
      <w:r w:rsidRPr="00F631AA">
        <w:rPr>
          <w:rFonts w:ascii="Arial" w:hAnsi="Arial" w:cs="Arial"/>
          <w:lang w:val="ro-RO"/>
        </w:rPr>
        <w:t>De asemenea, un aspect  important a constat în dezvoltarea competențelor sociale, prin activități de lucru în echipă, comunicare și empatie, elevii învățând să colaboreze și să își exprime opiniile, respectând în același timp diferența de perspectivă. Totodată, interacțiunea cu adolescenții din acest liceu a contribuit la dezvoltarea competențelor interculturale, oferindu-le participanților oportunitatea de a descoperi diversitatea culturală și de a înțelege importanța respectului și a toleranței.</w:t>
      </w:r>
    </w:p>
    <w:p w:rsidR="00F631AA" w:rsidRPr="00F631AA" w:rsidRDefault="00F631AA" w:rsidP="00F631AA">
      <w:pPr>
        <w:ind w:firstLine="720"/>
        <w:rPr>
          <w:rFonts w:ascii="Arial" w:hAnsi="Arial" w:cs="Arial"/>
          <w:lang w:val="ro-RO"/>
        </w:rPr>
      </w:pPr>
      <w:r w:rsidRPr="00F631AA">
        <w:rPr>
          <w:rFonts w:ascii="Arial" w:hAnsi="Arial" w:cs="Arial"/>
          <w:lang w:val="ro-RO"/>
        </w:rPr>
        <w:t>Mobilitatea a pus accent și pe dezvoltarea competențelor digitale, elevii lucrând cu diverse instrumente pentru a crea conținut, a analiza informații și a propune soluții inovatoare. Prin aceste activități, ei au dobândit abilități practice în utilizarea tehnologiei în scop educațional.</w:t>
      </w:r>
    </w:p>
    <w:p w:rsidR="00F631AA" w:rsidRPr="00F631AA" w:rsidRDefault="00F631AA" w:rsidP="00F631AA">
      <w:pPr>
        <w:ind w:firstLine="720"/>
        <w:rPr>
          <w:rFonts w:ascii="Arial" w:hAnsi="Arial" w:cs="Arial"/>
          <w:lang w:val="ro-RO"/>
        </w:rPr>
      </w:pPr>
      <w:r w:rsidRPr="00F631AA">
        <w:rPr>
          <w:rFonts w:ascii="Arial" w:hAnsi="Arial" w:cs="Arial"/>
          <w:lang w:val="ro-RO"/>
        </w:rPr>
        <w:t>Această mobilitate succedă cursul de formare „</w:t>
      </w:r>
      <w:proofErr w:type="spellStart"/>
      <w:r w:rsidRPr="00F631AA">
        <w:rPr>
          <w:rFonts w:ascii="Arial" w:hAnsi="Arial" w:cs="Arial"/>
          <w:lang w:val="ro-RO"/>
        </w:rPr>
        <w:t>Bullying</w:t>
      </w:r>
      <w:proofErr w:type="spellEnd"/>
      <w:r w:rsidRPr="00F631AA">
        <w:rPr>
          <w:rFonts w:ascii="Arial" w:hAnsi="Arial" w:cs="Arial"/>
          <w:lang w:val="ro-RO"/>
        </w:rPr>
        <w:t xml:space="preserve"> </w:t>
      </w:r>
      <w:proofErr w:type="spellStart"/>
      <w:r w:rsidRPr="00F631AA">
        <w:rPr>
          <w:rFonts w:ascii="Arial" w:hAnsi="Arial" w:cs="Arial"/>
          <w:lang w:val="ro-RO"/>
        </w:rPr>
        <w:t>and</w:t>
      </w:r>
      <w:proofErr w:type="spellEnd"/>
      <w:r w:rsidRPr="00F631AA">
        <w:rPr>
          <w:rFonts w:ascii="Arial" w:hAnsi="Arial" w:cs="Arial"/>
          <w:lang w:val="ro-RO"/>
        </w:rPr>
        <w:t xml:space="preserve"> </w:t>
      </w:r>
      <w:proofErr w:type="spellStart"/>
      <w:r w:rsidRPr="00F631AA">
        <w:rPr>
          <w:rFonts w:ascii="Arial" w:hAnsi="Arial" w:cs="Arial"/>
          <w:lang w:val="ro-RO"/>
        </w:rPr>
        <w:t>Cyberbullying</w:t>
      </w:r>
      <w:proofErr w:type="spellEnd"/>
      <w:r w:rsidRPr="00F631AA">
        <w:rPr>
          <w:rFonts w:ascii="Arial" w:hAnsi="Arial" w:cs="Arial"/>
          <w:lang w:val="ro-RO"/>
        </w:rPr>
        <w:t xml:space="preserve">” furnizat de </w:t>
      </w:r>
      <w:proofErr w:type="spellStart"/>
      <w:r w:rsidRPr="00F631AA">
        <w:rPr>
          <w:rFonts w:ascii="Arial" w:hAnsi="Arial" w:cs="Arial"/>
          <w:lang w:val="ro-RO"/>
        </w:rPr>
        <w:t>Sinerconsult</w:t>
      </w:r>
      <w:proofErr w:type="spellEnd"/>
      <w:r w:rsidRPr="00F631AA">
        <w:rPr>
          <w:rFonts w:ascii="Arial" w:hAnsi="Arial" w:cs="Arial"/>
          <w:lang w:val="ro-RO"/>
        </w:rPr>
        <w:t xml:space="preserve"> </w:t>
      </w:r>
      <w:proofErr w:type="spellStart"/>
      <w:r w:rsidRPr="00F631AA">
        <w:rPr>
          <w:rFonts w:ascii="Arial" w:hAnsi="Arial" w:cs="Arial"/>
          <w:lang w:val="ro-RO"/>
        </w:rPr>
        <w:t>Lda</w:t>
      </w:r>
      <w:proofErr w:type="spellEnd"/>
      <w:r w:rsidRPr="00F631AA">
        <w:rPr>
          <w:rFonts w:ascii="Arial" w:hAnsi="Arial" w:cs="Arial"/>
          <w:lang w:val="ro-RO"/>
        </w:rPr>
        <w:t>, eveniment la care au participat profesori din Italia, Polonia, Portugalia și România și care s-a desfășurat în noiembrie 2025</w:t>
      </w:r>
    </w:p>
    <w:p w:rsidR="004773ED" w:rsidRPr="00F631AA" w:rsidRDefault="00F631AA" w:rsidP="00F631AA">
      <w:pPr>
        <w:ind w:firstLine="720"/>
        <w:rPr>
          <w:rFonts w:ascii="Arial" w:hAnsi="Arial" w:cs="Arial"/>
          <w:lang w:val="ro-RO"/>
        </w:rPr>
      </w:pPr>
      <w:r w:rsidRPr="00F631AA">
        <w:rPr>
          <w:rFonts w:ascii="Arial" w:hAnsi="Arial" w:cs="Arial"/>
          <w:lang w:val="ro-RO"/>
        </w:rPr>
        <w:t xml:space="preserve">Proiectul „THINK TWICE BEFORE YOU SPEAK AND TYPE”: o școală sigură și incluzivă, fără </w:t>
      </w:r>
      <w:proofErr w:type="spellStart"/>
      <w:r w:rsidRPr="00F631AA">
        <w:rPr>
          <w:rFonts w:ascii="Arial" w:hAnsi="Arial" w:cs="Arial"/>
          <w:lang w:val="ro-RO"/>
        </w:rPr>
        <w:t>bullying</w:t>
      </w:r>
      <w:proofErr w:type="spellEnd"/>
      <w:r w:rsidRPr="00F631AA">
        <w:rPr>
          <w:rFonts w:ascii="Arial" w:hAnsi="Arial" w:cs="Arial"/>
          <w:lang w:val="ro-RO"/>
        </w:rPr>
        <w:t xml:space="preserve"> și </w:t>
      </w:r>
      <w:proofErr w:type="spellStart"/>
      <w:r w:rsidRPr="00F631AA">
        <w:rPr>
          <w:rFonts w:ascii="Arial" w:hAnsi="Arial" w:cs="Arial"/>
          <w:lang w:val="ro-RO"/>
        </w:rPr>
        <w:t>cyberbullyingare</w:t>
      </w:r>
      <w:proofErr w:type="spellEnd"/>
      <w:r w:rsidRPr="00F631AA">
        <w:rPr>
          <w:rFonts w:ascii="Arial" w:hAnsi="Arial" w:cs="Arial"/>
          <w:lang w:val="ro-RO"/>
        </w:rPr>
        <w:t xml:space="preserve"> o perioadă de implementare de 10 luni,  01.10. 2025 - 31.07. 2026, și beneficiază fonduri nerambursabile în valoare de 20.315 euro.</w:t>
      </w:r>
    </w:p>
    <w:sectPr w:rsidR="004773ED" w:rsidRPr="00F631AA" w:rsidSect="004773ED">
      <w:headerReference w:type="default" r:id="rId8"/>
      <w:footerReference w:type="default" r:id="rId9"/>
      <w:pgSz w:w="12240" w:h="15840"/>
      <w:pgMar w:top="1440" w:right="1080" w:bottom="1440" w:left="108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76C" w:rsidRDefault="00DD276C" w:rsidP="006168C7">
      <w:pPr>
        <w:spacing w:after="0" w:line="240" w:lineRule="auto"/>
      </w:pPr>
      <w:r>
        <w:separator/>
      </w:r>
    </w:p>
  </w:endnote>
  <w:endnote w:type="continuationSeparator" w:id="0">
    <w:p w:rsidR="00DD276C" w:rsidRDefault="00DD276C" w:rsidP="0061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A1" w:rsidRDefault="004B7EA1">
    <w:pPr>
      <w:pStyle w:val="Subsol"/>
    </w:pPr>
    <w:r>
      <w:rPr>
        <w:noProof/>
      </w:rPr>
      <w:drawing>
        <wp:inline distT="0" distB="0" distL="0" distR="0" wp14:anchorId="511E65A0" wp14:editId="162D7BD3">
          <wp:extent cx="6658897" cy="140109"/>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e.png"/>
                  <pic:cNvPicPr/>
                </pic:nvPicPr>
                <pic:blipFill>
                  <a:blip r:embed="rId1">
                    <a:extLst>
                      <a:ext uri="{28A0092B-C50C-407E-A947-70E740481C1C}">
                        <a14:useLocalDpi xmlns:a14="http://schemas.microsoft.com/office/drawing/2010/main" val="0"/>
                      </a:ext>
                    </a:extLst>
                  </a:blip>
                  <a:stretch>
                    <a:fillRect/>
                  </a:stretch>
                </pic:blipFill>
                <pic:spPr>
                  <a:xfrm>
                    <a:off x="0" y="0"/>
                    <a:ext cx="6661150" cy="140156"/>
                  </a:xfrm>
                  <a:prstGeom prst="rect">
                    <a:avLst/>
                  </a:prstGeom>
                </pic:spPr>
              </pic:pic>
            </a:graphicData>
          </a:graphic>
        </wp:inline>
      </w:drawing>
    </w:r>
  </w:p>
  <w:p w:rsidR="00F72CA1" w:rsidRDefault="00824E12" w:rsidP="00824E12">
    <w:pPr>
      <w:pStyle w:val="Subsol"/>
      <w:jc w:val="center"/>
    </w:pPr>
    <w:proofErr w:type="spellStart"/>
    <w:r w:rsidRPr="00824E12">
      <w:t>Finanțat</w:t>
    </w:r>
    <w:proofErr w:type="spellEnd"/>
    <w:r w:rsidRPr="00824E12">
      <w:t xml:space="preserve"> de </w:t>
    </w:r>
    <w:proofErr w:type="spellStart"/>
    <w:r w:rsidRPr="00824E12">
      <w:t>Uniunea</w:t>
    </w:r>
    <w:proofErr w:type="spellEnd"/>
    <w:r w:rsidRPr="00824E12">
      <w:t xml:space="preserve"> </w:t>
    </w:r>
    <w:proofErr w:type="spellStart"/>
    <w:r w:rsidRPr="00824E12">
      <w:t>Europeană</w:t>
    </w:r>
    <w:proofErr w:type="spellEnd"/>
    <w:r w:rsidRPr="00824E12">
      <w:t xml:space="preserve">. </w:t>
    </w:r>
    <w:proofErr w:type="spellStart"/>
    <w:r w:rsidRPr="00824E12">
      <w:t>Punctele</w:t>
    </w:r>
    <w:proofErr w:type="spellEnd"/>
    <w:r w:rsidRPr="00824E12">
      <w:t xml:space="preserve"> de </w:t>
    </w:r>
    <w:proofErr w:type="spellStart"/>
    <w:r w:rsidRPr="00824E12">
      <w:t>vedere</w:t>
    </w:r>
    <w:proofErr w:type="spellEnd"/>
    <w:r w:rsidRPr="00824E12">
      <w:t xml:space="preserve"> </w:t>
    </w:r>
    <w:proofErr w:type="spellStart"/>
    <w:r w:rsidRPr="00824E12">
      <w:t>și</w:t>
    </w:r>
    <w:proofErr w:type="spellEnd"/>
    <w:r w:rsidRPr="00824E12">
      <w:t xml:space="preserve"> </w:t>
    </w:r>
    <w:proofErr w:type="spellStart"/>
    <w:r w:rsidRPr="00824E12">
      <w:t>opiniile</w:t>
    </w:r>
    <w:proofErr w:type="spellEnd"/>
    <w:r w:rsidRPr="00824E12">
      <w:t xml:space="preserve"> </w:t>
    </w:r>
    <w:proofErr w:type="spellStart"/>
    <w:r w:rsidRPr="00824E12">
      <w:t>exprimate</w:t>
    </w:r>
    <w:proofErr w:type="spellEnd"/>
    <w:r w:rsidRPr="00824E12">
      <w:t xml:space="preserve"> </w:t>
    </w:r>
    <w:proofErr w:type="spellStart"/>
    <w:r w:rsidRPr="00824E12">
      <w:t>aparțin</w:t>
    </w:r>
    <w:proofErr w:type="spellEnd"/>
    <w:r w:rsidRPr="00824E12">
      <w:t xml:space="preserve"> </w:t>
    </w:r>
    <w:proofErr w:type="spellStart"/>
    <w:r w:rsidRPr="00824E12">
      <w:t>însă</w:t>
    </w:r>
    <w:proofErr w:type="spellEnd"/>
    <w:r w:rsidRPr="00824E12">
      <w:t xml:space="preserve"> </w:t>
    </w:r>
    <w:proofErr w:type="spellStart"/>
    <w:r w:rsidRPr="00824E12">
      <w:t>exclusiv</w:t>
    </w:r>
    <w:proofErr w:type="spellEnd"/>
    <w:r w:rsidRPr="00824E12">
      <w:t xml:space="preserve"> </w:t>
    </w:r>
    <w:proofErr w:type="spellStart"/>
    <w:r w:rsidRPr="00824E12">
      <w:t>autorului</w:t>
    </w:r>
    <w:proofErr w:type="spellEnd"/>
    <w:r w:rsidRPr="00824E12">
      <w:t xml:space="preserve"> (</w:t>
    </w:r>
    <w:proofErr w:type="spellStart"/>
    <w:r w:rsidRPr="00824E12">
      <w:t>autorilor</w:t>
    </w:r>
    <w:proofErr w:type="spellEnd"/>
    <w:r w:rsidRPr="00824E12">
      <w:t xml:space="preserve">) </w:t>
    </w:r>
    <w:proofErr w:type="spellStart"/>
    <w:r w:rsidRPr="00824E12">
      <w:t>și</w:t>
    </w:r>
    <w:proofErr w:type="spellEnd"/>
    <w:r w:rsidRPr="00824E12">
      <w:t xml:space="preserve"> nu </w:t>
    </w:r>
    <w:proofErr w:type="spellStart"/>
    <w:r w:rsidRPr="00824E12">
      <w:t>reflectă</w:t>
    </w:r>
    <w:proofErr w:type="spellEnd"/>
    <w:r w:rsidRPr="00824E12">
      <w:t xml:space="preserve"> </w:t>
    </w:r>
    <w:proofErr w:type="spellStart"/>
    <w:r w:rsidRPr="00824E12">
      <w:t>neapărat</w:t>
    </w:r>
    <w:proofErr w:type="spellEnd"/>
    <w:r w:rsidRPr="00824E12">
      <w:t xml:space="preserve"> </w:t>
    </w:r>
    <w:proofErr w:type="spellStart"/>
    <w:r w:rsidRPr="00824E12">
      <w:t>punctele</w:t>
    </w:r>
    <w:proofErr w:type="spellEnd"/>
    <w:r w:rsidRPr="00824E12">
      <w:t xml:space="preserve"> de </w:t>
    </w:r>
    <w:proofErr w:type="spellStart"/>
    <w:r w:rsidRPr="00824E12">
      <w:t>vedere</w:t>
    </w:r>
    <w:proofErr w:type="spellEnd"/>
    <w:r w:rsidRPr="00824E12">
      <w:t xml:space="preserve"> </w:t>
    </w:r>
    <w:proofErr w:type="spellStart"/>
    <w:r w:rsidRPr="00824E12">
      <w:t>și</w:t>
    </w:r>
    <w:proofErr w:type="spellEnd"/>
    <w:r w:rsidRPr="00824E12">
      <w:t xml:space="preserve"> </w:t>
    </w:r>
    <w:proofErr w:type="spellStart"/>
    <w:r w:rsidRPr="00824E12">
      <w:t>opiniile</w:t>
    </w:r>
    <w:proofErr w:type="spellEnd"/>
    <w:r w:rsidRPr="00824E12">
      <w:t xml:space="preserve"> </w:t>
    </w:r>
    <w:proofErr w:type="spellStart"/>
    <w:r w:rsidRPr="00824E12">
      <w:t>Uniunii</w:t>
    </w:r>
    <w:proofErr w:type="spellEnd"/>
    <w:r w:rsidRPr="00824E12">
      <w:t xml:space="preserve"> </w:t>
    </w:r>
    <w:proofErr w:type="spellStart"/>
    <w:r w:rsidRPr="00824E12">
      <w:t>Europene</w:t>
    </w:r>
    <w:proofErr w:type="spellEnd"/>
    <w:r w:rsidRPr="00824E12">
      <w:t xml:space="preserve"> </w:t>
    </w:r>
    <w:proofErr w:type="spellStart"/>
    <w:r w:rsidRPr="00824E12">
      <w:t>sau</w:t>
    </w:r>
    <w:proofErr w:type="spellEnd"/>
    <w:r w:rsidRPr="00824E12">
      <w:t xml:space="preserve"> ale </w:t>
    </w:r>
    <w:proofErr w:type="spellStart"/>
    <w:r w:rsidRPr="00824E12">
      <w:t>Agenției</w:t>
    </w:r>
    <w:proofErr w:type="spellEnd"/>
    <w:r w:rsidRPr="00824E12">
      <w:t xml:space="preserve"> Executive </w:t>
    </w:r>
    <w:proofErr w:type="spellStart"/>
    <w:r w:rsidRPr="00824E12">
      <w:t>Europene</w:t>
    </w:r>
    <w:proofErr w:type="spellEnd"/>
    <w:r w:rsidRPr="00824E12">
      <w:t xml:space="preserve"> </w:t>
    </w:r>
    <w:proofErr w:type="spellStart"/>
    <w:r w:rsidRPr="00824E12">
      <w:t>pentru</w:t>
    </w:r>
    <w:proofErr w:type="spellEnd"/>
    <w:r w:rsidRPr="00824E12">
      <w:t xml:space="preserve"> </w:t>
    </w:r>
    <w:proofErr w:type="spellStart"/>
    <w:r w:rsidRPr="00824E12">
      <w:t>Educație</w:t>
    </w:r>
    <w:proofErr w:type="spellEnd"/>
    <w:r w:rsidRPr="00824E12">
      <w:t xml:space="preserve"> </w:t>
    </w:r>
    <w:proofErr w:type="spellStart"/>
    <w:r w:rsidRPr="00824E12">
      <w:t>și</w:t>
    </w:r>
    <w:proofErr w:type="spellEnd"/>
    <w:r w:rsidRPr="00824E12">
      <w:t xml:space="preserve"> </w:t>
    </w:r>
    <w:proofErr w:type="spellStart"/>
    <w:proofErr w:type="gramStart"/>
    <w:r w:rsidRPr="00824E12">
      <w:t>Cultură</w:t>
    </w:r>
    <w:proofErr w:type="spellEnd"/>
    <w:r w:rsidRPr="00824E12">
      <w:t>(</w:t>
    </w:r>
    <w:proofErr w:type="gramEnd"/>
    <w:r w:rsidRPr="00824E12">
      <w:t xml:space="preserve"> EACEA). </w:t>
    </w:r>
    <w:proofErr w:type="spellStart"/>
    <w:r w:rsidRPr="00824E12">
      <w:t>Nici</w:t>
    </w:r>
    <w:proofErr w:type="spellEnd"/>
    <w:r w:rsidRPr="00824E12">
      <w:t xml:space="preserve"> </w:t>
    </w:r>
    <w:proofErr w:type="spellStart"/>
    <w:r w:rsidRPr="00824E12">
      <w:t>Uniunea</w:t>
    </w:r>
    <w:proofErr w:type="spellEnd"/>
    <w:r w:rsidRPr="00824E12">
      <w:t xml:space="preserve"> </w:t>
    </w:r>
    <w:proofErr w:type="spellStart"/>
    <w:r w:rsidRPr="00824E12">
      <w:t>Europeană</w:t>
    </w:r>
    <w:proofErr w:type="spellEnd"/>
    <w:r w:rsidRPr="00824E12">
      <w:t xml:space="preserve">, </w:t>
    </w:r>
    <w:proofErr w:type="spellStart"/>
    <w:r w:rsidRPr="00824E12">
      <w:t>nici</w:t>
    </w:r>
    <w:proofErr w:type="spellEnd"/>
    <w:r w:rsidRPr="00824E12">
      <w:t xml:space="preserve"> EACEA nu pot fi considerate </w:t>
    </w:r>
    <w:proofErr w:type="spellStart"/>
    <w:r w:rsidRPr="00824E12">
      <w:t>răspunzătoare</w:t>
    </w:r>
    <w:proofErr w:type="spellEnd"/>
    <w:r w:rsidRPr="00824E12">
      <w:t xml:space="preserve"> </w:t>
    </w:r>
    <w:proofErr w:type="spellStart"/>
    <w:r w:rsidRPr="00824E12">
      <w:t>pentru</w:t>
    </w:r>
    <w:proofErr w:type="spellEnd"/>
    <w:r w:rsidRPr="00824E12">
      <w:t xml:space="preserve"> </w:t>
    </w:r>
    <w:proofErr w:type="spellStart"/>
    <w:r w:rsidRPr="00824E12">
      <w:t>acestea</w:t>
    </w:r>
    <w:proofErr w:type="spellEnd"/>
    <w:r w:rsidRPr="00824E12">
      <w:t>.</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76C" w:rsidRDefault="00DD276C" w:rsidP="006168C7">
      <w:pPr>
        <w:spacing w:after="0" w:line="240" w:lineRule="auto"/>
      </w:pPr>
      <w:r>
        <w:separator/>
      </w:r>
    </w:p>
  </w:footnote>
  <w:footnote w:type="continuationSeparator" w:id="0">
    <w:p w:rsidR="00DD276C" w:rsidRDefault="00DD276C" w:rsidP="006168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8C7" w:rsidRDefault="00606B40" w:rsidP="0078097D">
    <w:pPr>
      <w:pStyle w:val="Antet"/>
      <w:tabs>
        <w:tab w:val="clear" w:pos="9360"/>
        <w:tab w:val="right" w:pos="10348"/>
      </w:tabs>
    </w:pPr>
    <w:r>
      <w:rPr>
        <w:noProof/>
      </w:rPr>
      <w:drawing>
        <wp:anchor distT="0" distB="0" distL="114300" distR="114300" simplePos="0" relativeHeight="251658240" behindDoc="0" locked="0" layoutInCell="1" allowOverlap="1" wp14:anchorId="61ADB7AF" wp14:editId="606CAA49">
          <wp:simplePos x="0" y="0"/>
          <wp:positionH relativeFrom="column">
            <wp:posOffset>4909820</wp:posOffset>
          </wp:positionH>
          <wp:positionV relativeFrom="paragraph">
            <wp:posOffset>-55880</wp:posOffset>
          </wp:positionV>
          <wp:extent cx="841375" cy="841375"/>
          <wp:effectExtent l="0" t="0" r="0" b="0"/>
          <wp:wrapNone/>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412463D" wp14:editId="0C1D78BE">
          <wp:simplePos x="0" y="0"/>
          <wp:positionH relativeFrom="column">
            <wp:posOffset>3664585</wp:posOffset>
          </wp:positionH>
          <wp:positionV relativeFrom="paragraph">
            <wp:posOffset>-55245</wp:posOffset>
          </wp:positionV>
          <wp:extent cx="921385" cy="921385"/>
          <wp:effectExtent l="0" t="0" r="0" b="0"/>
          <wp:wrapNone/>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TMR.png"/>
                  <pic:cNvPicPr/>
                </pic:nvPicPr>
                <pic:blipFill>
                  <a:blip r:embed="rId2">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page">
            <wp14:pctWidth>0</wp14:pctWidth>
          </wp14:sizeRelH>
          <wp14:sizeRelV relativeFrom="page">
            <wp14:pctHeight>0</wp14:pctHeight>
          </wp14:sizeRelV>
        </wp:anchor>
      </w:drawing>
    </w:r>
    <w:r w:rsidR="006168C7">
      <w:rPr>
        <w:noProof/>
      </w:rPr>
      <w:drawing>
        <wp:inline distT="0" distB="0" distL="0" distR="0" wp14:anchorId="196AD7C5" wp14:editId="32E46008">
          <wp:extent cx="3433113" cy="720000"/>
          <wp:effectExtent l="0" t="0" r="0" b="444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Finanțat de Uniunea Europeană_PO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433113" cy="720000"/>
                  </a:xfrm>
                  <a:prstGeom prst="rect">
                    <a:avLst/>
                  </a:prstGeom>
                </pic:spPr>
              </pic:pic>
            </a:graphicData>
          </a:graphic>
        </wp:inline>
      </w:drawing>
    </w:r>
    <w:r w:rsidR="00885E67">
      <w:rPr>
        <w:noProof/>
      </w:rPr>
      <w:t xml:space="preserve">  </w:t>
    </w:r>
    <w:r w:rsidR="006168C7">
      <w:ptab w:relativeTo="margin" w:alignment="center" w:leader="none"/>
    </w:r>
    <w:r w:rsidR="006168C7">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6037D"/>
    <w:multiLevelType w:val="hybridMultilevel"/>
    <w:tmpl w:val="96D63784"/>
    <w:lvl w:ilvl="0" w:tplc="AB624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781"/>
    <w:rsid w:val="00020B68"/>
    <w:rsid w:val="00021C4B"/>
    <w:rsid w:val="00096973"/>
    <w:rsid w:val="000A07CE"/>
    <w:rsid w:val="00132885"/>
    <w:rsid w:val="0016603E"/>
    <w:rsid w:val="0017573F"/>
    <w:rsid w:val="00185843"/>
    <w:rsid w:val="00186087"/>
    <w:rsid w:val="00223553"/>
    <w:rsid w:val="00292226"/>
    <w:rsid w:val="002C06BD"/>
    <w:rsid w:val="002C6CCA"/>
    <w:rsid w:val="00365313"/>
    <w:rsid w:val="003710F5"/>
    <w:rsid w:val="00380D95"/>
    <w:rsid w:val="0044593D"/>
    <w:rsid w:val="004773ED"/>
    <w:rsid w:val="004B7EA1"/>
    <w:rsid w:val="004C0B7D"/>
    <w:rsid w:val="004E4EF8"/>
    <w:rsid w:val="00590AE7"/>
    <w:rsid w:val="00606B40"/>
    <w:rsid w:val="006157C3"/>
    <w:rsid w:val="006168C7"/>
    <w:rsid w:val="0078097D"/>
    <w:rsid w:val="00824E12"/>
    <w:rsid w:val="00885E67"/>
    <w:rsid w:val="00914433"/>
    <w:rsid w:val="00977818"/>
    <w:rsid w:val="00991DE4"/>
    <w:rsid w:val="009E34AE"/>
    <w:rsid w:val="009F09C6"/>
    <w:rsid w:val="00AB2AC6"/>
    <w:rsid w:val="00B40CB2"/>
    <w:rsid w:val="00C90781"/>
    <w:rsid w:val="00CB78A0"/>
    <w:rsid w:val="00D05E7F"/>
    <w:rsid w:val="00D83A7D"/>
    <w:rsid w:val="00D97475"/>
    <w:rsid w:val="00DC7271"/>
    <w:rsid w:val="00DD276C"/>
    <w:rsid w:val="00E64EE3"/>
    <w:rsid w:val="00E65416"/>
    <w:rsid w:val="00F17030"/>
    <w:rsid w:val="00F631AA"/>
    <w:rsid w:val="00F72C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168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168C7"/>
  </w:style>
  <w:style w:type="paragraph" w:styleId="Subsol">
    <w:name w:val="footer"/>
    <w:basedOn w:val="Normal"/>
    <w:link w:val="SubsolCaracter"/>
    <w:uiPriority w:val="99"/>
    <w:unhideWhenUsed/>
    <w:rsid w:val="006168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168C7"/>
  </w:style>
  <w:style w:type="paragraph" w:styleId="TextnBalon">
    <w:name w:val="Balloon Text"/>
    <w:basedOn w:val="Normal"/>
    <w:link w:val="TextnBalonCaracter"/>
    <w:uiPriority w:val="99"/>
    <w:semiHidden/>
    <w:unhideWhenUsed/>
    <w:rsid w:val="00616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68C7"/>
    <w:rPr>
      <w:rFonts w:ascii="Tahoma" w:hAnsi="Tahoma" w:cs="Tahoma"/>
      <w:sz w:val="16"/>
      <w:szCs w:val="16"/>
    </w:rPr>
  </w:style>
  <w:style w:type="paragraph" w:styleId="Listparagraf">
    <w:name w:val="List Paragraph"/>
    <w:basedOn w:val="Normal"/>
    <w:uiPriority w:val="34"/>
    <w:qFormat/>
    <w:rsid w:val="00AB2AC6"/>
    <w:pPr>
      <w:ind w:left="720"/>
      <w:contextualSpacing/>
    </w:pPr>
  </w:style>
  <w:style w:type="character" w:styleId="Hyperlink">
    <w:name w:val="Hyperlink"/>
    <w:basedOn w:val="Fontdeparagrafimplicit"/>
    <w:uiPriority w:val="99"/>
    <w:unhideWhenUsed/>
    <w:rsid w:val="00F72C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168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168C7"/>
  </w:style>
  <w:style w:type="paragraph" w:styleId="Subsol">
    <w:name w:val="footer"/>
    <w:basedOn w:val="Normal"/>
    <w:link w:val="SubsolCaracter"/>
    <w:uiPriority w:val="99"/>
    <w:unhideWhenUsed/>
    <w:rsid w:val="006168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168C7"/>
  </w:style>
  <w:style w:type="paragraph" w:styleId="TextnBalon">
    <w:name w:val="Balloon Text"/>
    <w:basedOn w:val="Normal"/>
    <w:link w:val="TextnBalonCaracter"/>
    <w:uiPriority w:val="99"/>
    <w:semiHidden/>
    <w:unhideWhenUsed/>
    <w:rsid w:val="00616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68C7"/>
    <w:rPr>
      <w:rFonts w:ascii="Tahoma" w:hAnsi="Tahoma" w:cs="Tahoma"/>
      <w:sz w:val="16"/>
      <w:szCs w:val="16"/>
    </w:rPr>
  </w:style>
  <w:style w:type="paragraph" w:styleId="Listparagraf">
    <w:name w:val="List Paragraph"/>
    <w:basedOn w:val="Normal"/>
    <w:uiPriority w:val="34"/>
    <w:qFormat/>
    <w:rsid w:val="00AB2AC6"/>
    <w:pPr>
      <w:ind w:left="720"/>
      <w:contextualSpacing/>
    </w:pPr>
  </w:style>
  <w:style w:type="character" w:styleId="Hyperlink">
    <w:name w:val="Hyperlink"/>
    <w:basedOn w:val="Fontdeparagrafimplicit"/>
    <w:uiPriority w:val="99"/>
    <w:unhideWhenUsed/>
    <w:rsid w:val="00F72C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293</Words>
  <Characters>1672</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24</cp:revision>
  <cp:lastPrinted>2026-05-03T17:35:00Z</cp:lastPrinted>
  <dcterms:created xsi:type="dcterms:W3CDTF">2025-11-04T14:04:00Z</dcterms:created>
  <dcterms:modified xsi:type="dcterms:W3CDTF">2026-05-03T17:35:00Z</dcterms:modified>
</cp:coreProperties>
</file>